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857BC4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Servicio de Laboratorio de Patología Clínica </w:t>
      </w:r>
      <w:r w:rsidR="00162B94" w:rsidRPr="00162B94">
        <w:rPr>
          <w:rFonts w:ascii="Arial" w:hAnsi="Arial" w:cs="Arial"/>
          <w:b/>
          <w:color w:val="0070C0"/>
          <w:sz w:val="28"/>
          <w:szCs w:val="28"/>
        </w:rPr>
        <w:t>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58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>
        <w:rPr>
          <w:rFonts w:ascii="Arial" w:hAnsi="Arial" w:cs="Arial"/>
          <w:color w:val="000000"/>
          <w:sz w:val="24"/>
          <w:szCs w:val="24"/>
        </w:rPr>
        <w:t xml:space="preserve">el </w:t>
      </w:r>
      <w:r w:rsidR="00857BC4">
        <w:rPr>
          <w:rFonts w:ascii="Arial" w:hAnsi="Arial" w:cs="Arial"/>
          <w:color w:val="000000"/>
          <w:sz w:val="24"/>
          <w:szCs w:val="24"/>
        </w:rPr>
        <w:t xml:space="preserve">Servicio de Laboratorio de Patología Clínica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>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857BC4" w:rsidRPr="00B816FD" w:rsidRDefault="00857BC4" w:rsidP="00857B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816FD">
        <w:rPr>
          <w:rFonts w:ascii="Arial" w:hAnsi="Arial" w:cs="Arial"/>
          <w:sz w:val="24"/>
          <w:szCs w:val="24"/>
        </w:rPr>
        <w:t>Los datos personales y sensibles se recaban con la finalidad de una correlación lógica en la validación de resultados y el diagnóstico del paciente, para un correcto reporte de resultados de Laboratorio Clínico, así como la identificación correcta del paciente/usuario en el Sistema interno de archivo clínico en electrónico del Hospital Civil de Oriente.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63" w:rsidRDefault="009D6B63" w:rsidP="0038030A">
      <w:pPr>
        <w:spacing w:after="0" w:line="240" w:lineRule="auto"/>
      </w:pPr>
      <w:r>
        <w:separator/>
      </w:r>
    </w:p>
  </w:endnote>
  <w:endnote w:type="continuationSeparator" w:id="0">
    <w:p w:rsidR="009D6B63" w:rsidRDefault="009D6B63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63" w:rsidRDefault="009D6B63" w:rsidP="0038030A">
      <w:pPr>
        <w:spacing w:after="0" w:line="240" w:lineRule="auto"/>
      </w:pPr>
      <w:r>
        <w:separator/>
      </w:r>
    </w:p>
  </w:footnote>
  <w:footnote w:type="continuationSeparator" w:id="0">
    <w:p w:rsidR="009D6B63" w:rsidRDefault="009D6B63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735D"/>
    <w:multiLevelType w:val="hybridMultilevel"/>
    <w:tmpl w:val="1B0C18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9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8"/>
  </w:num>
  <w:num w:numId="14">
    <w:abstractNumId w:val="1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05D02"/>
    <w:rsid w:val="000C62F4"/>
    <w:rsid w:val="000F1E55"/>
    <w:rsid w:val="001031E5"/>
    <w:rsid w:val="001330C9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D20EB"/>
    <w:rsid w:val="0050056D"/>
    <w:rsid w:val="0051363D"/>
    <w:rsid w:val="00583853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E63FC"/>
    <w:rsid w:val="00804E74"/>
    <w:rsid w:val="00856F08"/>
    <w:rsid w:val="00857BC4"/>
    <w:rsid w:val="00860C24"/>
    <w:rsid w:val="008930DF"/>
    <w:rsid w:val="008A5AA3"/>
    <w:rsid w:val="008B1A5C"/>
    <w:rsid w:val="008B7EAB"/>
    <w:rsid w:val="0090132D"/>
    <w:rsid w:val="009657DC"/>
    <w:rsid w:val="009D2877"/>
    <w:rsid w:val="009D6B63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C1306-8818-407F-A247-0FDD521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CEAB-0628-4817-8D1C-6A9650F1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37</cp:revision>
  <cp:lastPrinted>2020-04-14T20:59:00Z</cp:lastPrinted>
  <dcterms:created xsi:type="dcterms:W3CDTF">2023-03-16T23:02:00Z</dcterms:created>
  <dcterms:modified xsi:type="dcterms:W3CDTF">2025-05-21T18:09:00Z</dcterms:modified>
</cp:coreProperties>
</file>