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39F" w:rsidRPr="00920C8E" w:rsidRDefault="00E72758" w:rsidP="003012EC">
      <w:pPr>
        <w:spacing w:after="0" w:line="240" w:lineRule="auto"/>
        <w:jc w:val="center"/>
        <w:rPr>
          <w:rFonts w:ascii="Arial" w:hAnsi="Arial" w:cs="Arial"/>
          <w:b/>
          <w:color w:val="0070C0"/>
          <w:sz w:val="28"/>
          <w:szCs w:val="28"/>
        </w:rPr>
      </w:pPr>
      <w:r w:rsidRPr="00920C8E">
        <w:rPr>
          <w:rFonts w:ascii="Arial" w:hAnsi="Arial" w:cs="Arial"/>
          <w:b/>
          <w:color w:val="0070C0"/>
          <w:sz w:val="28"/>
          <w:szCs w:val="28"/>
        </w:rPr>
        <w:t>Aviso</w:t>
      </w:r>
      <w:r w:rsidR="005C739F" w:rsidRPr="00920C8E">
        <w:rPr>
          <w:rFonts w:ascii="Arial" w:hAnsi="Arial" w:cs="Arial"/>
          <w:b/>
          <w:color w:val="0070C0"/>
          <w:sz w:val="28"/>
          <w:szCs w:val="28"/>
        </w:rPr>
        <w:t xml:space="preserve"> de Privacidad Integral </w:t>
      </w:r>
    </w:p>
    <w:p w:rsidR="003012EC" w:rsidRPr="00920C8E" w:rsidRDefault="00E72758" w:rsidP="003012EC">
      <w:pPr>
        <w:spacing w:after="0" w:line="240" w:lineRule="auto"/>
        <w:jc w:val="center"/>
        <w:rPr>
          <w:rFonts w:ascii="Arial" w:hAnsi="Arial" w:cs="Arial"/>
          <w:b/>
          <w:color w:val="0070C0"/>
          <w:sz w:val="28"/>
          <w:szCs w:val="28"/>
        </w:rPr>
      </w:pPr>
      <w:r w:rsidRPr="00920C8E">
        <w:rPr>
          <w:rFonts w:ascii="Arial" w:hAnsi="Arial" w:cs="Arial"/>
          <w:b/>
          <w:color w:val="0070C0"/>
          <w:sz w:val="28"/>
          <w:szCs w:val="28"/>
        </w:rPr>
        <w:t>Subdirección General de Enseñanza e Investigación</w:t>
      </w:r>
    </w:p>
    <w:p w:rsidR="00E72758" w:rsidRPr="00920C8E" w:rsidRDefault="00E72758" w:rsidP="003012EC">
      <w:pPr>
        <w:spacing w:after="0" w:line="240" w:lineRule="auto"/>
        <w:jc w:val="center"/>
        <w:rPr>
          <w:rFonts w:ascii="Arial" w:hAnsi="Arial" w:cs="Arial"/>
          <w:b/>
          <w:color w:val="0070C0"/>
          <w:sz w:val="28"/>
          <w:szCs w:val="28"/>
        </w:rPr>
      </w:pPr>
      <w:proofErr w:type="gramStart"/>
      <w:r w:rsidRPr="00920C8E">
        <w:rPr>
          <w:rFonts w:ascii="Arial" w:hAnsi="Arial" w:cs="Arial"/>
          <w:b/>
          <w:color w:val="0070C0"/>
          <w:sz w:val="28"/>
          <w:szCs w:val="28"/>
        </w:rPr>
        <w:t>del</w:t>
      </w:r>
      <w:proofErr w:type="gramEnd"/>
      <w:r w:rsidRPr="00920C8E">
        <w:rPr>
          <w:rFonts w:ascii="Arial" w:hAnsi="Arial" w:cs="Arial"/>
          <w:b/>
          <w:color w:val="0070C0"/>
          <w:sz w:val="28"/>
          <w:szCs w:val="28"/>
        </w:rPr>
        <w:t xml:space="preserve"> Hospital Civil de Guadalajara</w:t>
      </w:r>
    </w:p>
    <w:p w:rsidR="00E72758" w:rsidRPr="00E72758" w:rsidRDefault="00E72758" w:rsidP="00E72758">
      <w:pPr>
        <w:spacing w:line="240" w:lineRule="auto"/>
        <w:jc w:val="center"/>
        <w:rPr>
          <w:rFonts w:ascii="Arial" w:hAnsi="Arial" w:cs="Arial"/>
          <w:color w:val="04294B"/>
          <w:sz w:val="28"/>
          <w:szCs w:val="28"/>
          <w:lang w:val="es-ES"/>
        </w:rPr>
      </w:pPr>
    </w:p>
    <w:p w:rsidR="003012EC" w:rsidRDefault="003012EC" w:rsidP="003012EC">
      <w:pPr>
        <w:spacing w:after="0" w:line="240" w:lineRule="auto"/>
        <w:ind w:right="49"/>
        <w:jc w:val="both"/>
        <w:rPr>
          <w:rFonts w:ascii="Arial" w:hAnsi="Arial" w:cs="Arial"/>
          <w:kern w:val="0"/>
          <w:sz w:val="24"/>
          <w:szCs w:val="24"/>
        </w:rPr>
      </w:pPr>
      <w:r>
        <w:rPr>
          <w:rFonts w:ascii="Arial" w:hAnsi="Arial" w:cs="Arial"/>
          <w:sz w:val="24"/>
          <w:szCs w:val="24"/>
        </w:rPr>
        <w:t>El Hospital Civil de Guadalajara con domicilio en Coronel Calderón 777, colonia El Retiro, Código Postal 44280, es la autoridad responsable del tratamiento de los datos personales qu</w:t>
      </w:r>
      <w:r w:rsidR="00C06FEB">
        <w:rPr>
          <w:rFonts w:ascii="Arial" w:hAnsi="Arial" w:cs="Arial"/>
          <w:sz w:val="24"/>
          <w:szCs w:val="24"/>
        </w:rPr>
        <w:t xml:space="preserve">e se recaben y resguarden en la </w:t>
      </w:r>
      <w:r w:rsidRPr="005C739F">
        <w:rPr>
          <w:rFonts w:ascii="Arial" w:hAnsi="Arial" w:cs="Arial"/>
          <w:color w:val="auto"/>
          <w:spacing w:val="1"/>
          <w:sz w:val="24"/>
          <w:szCs w:val="24"/>
          <w:lang w:val="es-ES"/>
        </w:rPr>
        <w:t>Subdirección Gener</w:t>
      </w:r>
      <w:r w:rsidR="00C06FEB">
        <w:rPr>
          <w:rFonts w:ascii="Arial" w:hAnsi="Arial" w:cs="Arial"/>
          <w:color w:val="auto"/>
          <w:spacing w:val="1"/>
          <w:sz w:val="24"/>
          <w:szCs w:val="24"/>
          <w:lang w:val="es-ES"/>
        </w:rPr>
        <w:t xml:space="preserve">al de Enseñanza e Investigación del Hospital </w:t>
      </w:r>
      <w:r>
        <w:rPr>
          <w:rFonts w:ascii="Arial" w:hAnsi="Arial" w:cs="Arial"/>
          <w:sz w:val="24"/>
          <w:szCs w:val="24"/>
        </w:rPr>
        <w:t xml:space="preserve">Civil de Guadalajara, al respecto le informa lo siguiente: </w:t>
      </w:r>
    </w:p>
    <w:p w:rsidR="003012EC" w:rsidRDefault="003012EC" w:rsidP="003012EC">
      <w:pPr>
        <w:spacing w:after="0" w:line="240" w:lineRule="auto"/>
        <w:ind w:right="49"/>
        <w:jc w:val="both"/>
        <w:rPr>
          <w:rFonts w:ascii="Arial" w:hAnsi="Arial" w:cs="Arial"/>
          <w:b/>
          <w:color w:val="auto"/>
          <w:sz w:val="24"/>
          <w:szCs w:val="24"/>
        </w:rPr>
      </w:pPr>
    </w:p>
    <w:p w:rsidR="003012EC" w:rsidRDefault="003012EC" w:rsidP="003012EC">
      <w:pPr>
        <w:spacing w:after="0" w:line="240" w:lineRule="auto"/>
        <w:ind w:right="49"/>
        <w:jc w:val="both"/>
        <w:rPr>
          <w:rFonts w:ascii="Arial" w:hAnsi="Arial" w:cs="Arial"/>
          <w:b/>
          <w:sz w:val="28"/>
          <w:szCs w:val="28"/>
        </w:rPr>
      </w:pPr>
      <w:r>
        <w:rPr>
          <w:rFonts w:ascii="Arial" w:hAnsi="Arial" w:cs="Arial"/>
          <w:b/>
          <w:sz w:val="28"/>
          <w:szCs w:val="28"/>
        </w:rPr>
        <w:t>Fundamento legal para el tratamiento de datos personales:</w:t>
      </w:r>
    </w:p>
    <w:p w:rsidR="003012EC" w:rsidRDefault="003012EC" w:rsidP="003012EC">
      <w:pPr>
        <w:spacing w:after="0" w:line="240" w:lineRule="auto"/>
        <w:ind w:right="49"/>
        <w:jc w:val="both"/>
        <w:rPr>
          <w:rFonts w:ascii="Arial" w:hAnsi="Arial" w:cs="Arial"/>
          <w:b/>
          <w:sz w:val="24"/>
          <w:szCs w:val="24"/>
        </w:rPr>
      </w:pPr>
    </w:p>
    <w:p w:rsidR="00E72758" w:rsidRDefault="00C06FEB" w:rsidP="00FE293C">
      <w:pPr>
        <w:spacing w:line="240" w:lineRule="auto"/>
        <w:ind w:left="39" w:right="-43"/>
        <w:jc w:val="both"/>
        <w:rPr>
          <w:rFonts w:ascii="Arial" w:hAnsi="Arial" w:cs="Arial"/>
          <w:spacing w:val="1"/>
          <w:sz w:val="24"/>
          <w:szCs w:val="24"/>
          <w:lang w:val="es-ES"/>
        </w:rPr>
      </w:pPr>
      <w:r>
        <w:rPr>
          <w:rFonts w:ascii="Arial" w:hAnsi="Arial" w:cs="Arial"/>
          <w:color w:val="auto"/>
          <w:spacing w:val="1"/>
          <w:sz w:val="24"/>
          <w:szCs w:val="24"/>
          <w:lang w:val="es-ES"/>
        </w:rPr>
        <w:t xml:space="preserve">La </w:t>
      </w:r>
      <w:r w:rsidRPr="005C739F">
        <w:rPr>
          <w:rFonts w:ascii="Arial" w:hAnsi="Arial" w:cs="Arial"/>
          <w:color w:val="auto"/>
          <w:spacing w:val="1"/>
          <w:sz w:val="24"/>
          <w:szCs w:val="24"/>
          <w:lang w:val="es-ES"/>
        </w:rPr>
        <w:t>Subdirección Gener</w:t>
      </w:r>
      <w:r>
        <w:rPr>
          <w:rFonts w:ascii="Arial" w:hAnsi="Arial" w:cs="Arial"/>
          <w:color w:val="auto"/>
          <w:spacing w:val="1"/>
          <w:sz w:val="24"/>
          <w:szCs w:val="24"/>
          <w:lang w:val="es-ES"/>
        </w:rPr>
        <w:t xml:space="preserve">al de Enseñanza e Investigación del Hospital </w:t>
      </w:r>
      <w:r>
        <w:rPr>
          <w:rFonts w:ascii="Arial" w:hAnsi="Arial" w:cs="Arial"/>
          <w:sz w:val="24"/>
          <w:szCs w:val="24"/>
        </w:rPr>
        <w:t>Civil de Guadalajara</w:t>
      </w:r>
      <w:r w:rsidR="003012EC">
        <w:rPr>
          <w:rFonts w:ascii="Arial" w:hAnsi="Arial" w:cs="Arial"/>
          <w:sz w:val="24"/>
          <w:szCs w:val="24"/>
        </w:rPr>
        <w:t xml:space="preserve">, trata los datos personales de conformidad con lo dispuesto en los </w:t>
      </w:r>
      <w:r w:rsidR="003012EC">
        <w:rPr>
          <w:rFonts w:ascii="Arial" w:hAnsi="Arial" w:cs="Arial"/>
          <w:sz w:val="24"/>
          <w:szCs w:val="24"/>
          <w:shd w:val="clear" w:color="auto" w:fill="FFFFFF"/>
        </w:rPr>
        <w:t xml:space="preserve">artículos 6, apartado A, fracción II y 16 párrafo segundo de la Constitución Política de los Estados Unidos Mexicanos; así como en los artículos 4 y 9, fracciones II, V, y VI de la Constitución Política del Estado de Jalisco, la Ley General de Salud, Reglamento de la Ley General de Salud en Materia de Prestación de Servicios y Atención Médica, Ley de Salud del Estado de Jalisco, Reglamento de la Ley Estatal de Salud en Materia de Salubridad local, Ley del Organismo Público Descentralizado Hospital Civil </w:t>
      </w:r>
      <w:r w:rsidR="00464828">
        <w:rPr>
          <w:rFonts w:ascii="Arial" w:hAnsi="Arial" w:cs="Arial"/>
          <w:sz w:val="24"/>
          <w:szCs w:val="24"/>
          <w:shd w:val="clear" w:color="auto" w:fill="FFFFFF"/>
        </w:rPr>
        <w:t xml:space="preserve">de Guadalajara; Reglamento de la Ley del Organismo Público Descentralizado </w:t>
      </w:r>
      <w:r w:rsidR="00BE2CB2">
        <w:rPr>
          <w:rFonts w:ascii="Arial" w:hAnsi="Arial" w:cs="Arial"/>
          <w:sz w:val="24"/>
          <w:szCs w:val="24"/>
          <w:shd w:val="clear" w:color="auto" w:fill="FFFFFF"/>
        </w:rPr>
        <w:t xml:space="preserve">del </w:t>
      </w:r>
      <w:r w:rsidR="00464828">
        <w:rPr>
          <w:rFonts w:ascii="Arial" w:hAnsi="Arial" w:cs="Arial"/>
          <w:sz w:val="24"/>
          <w:szCs w:val="24"/>
          <w:shd w:val="clear" w:color="auto" w:fill="FFFFFF"/>
        </w:rPr>
        <w:t xml:space="preserve">Hospital de Guadalajara; </w:t>
      </w:r>
      <w:r w:rsidR="003012EC">
        <w:rPr>
          <w:rFonts w:ascii="Arial" w:hAnsi="Arial" w:cs="Arial"/>
          <w:sz w:val="24"/>
          <w:szCs w:val="24"/>
          <w:shd w:val="clear" w:color="auto" w:fill="FFFFFF"/>
        </w:rPr>
        <w:t>Ley del Organismo Público Descentralizado Hospital Civil de Guadalajara; la Ley General de Transparencia y Acceso a la Información Pública; Ley General de Protección de Datos Personales en Posesión de Sujetos Obligados; Ley General de Transparencia y Acceso a la Información Pública del Estado de Jalisco y sus Municipios, artículo 24 fracción V; la Ley de Protección de Datos Personales en Posesión de Sujetos Obligados del Est</w:t>
      </w:r>
      <w:r>
        <w:rPr>
          <w:rFonts w:ascii="Arial" w:hAnsi="Arial" w:cs="Arial"/>
          <w:sz w:val="24"/>
          <w:szCs w:val="24"/>
          <w:shd w:val="clear" w:color="auto" w:fill="FFFFFF"/>
        </w:rPr>
        <w:t>ado de Jalisco y sus Municipios.</w:t>
      </w:r>
    </w:p>
    <w:p w:rsidR="00FE293C" w:rsidRPr="00FE293C" w:rsidRDefault="00FE293C" w:rsidP="00FE293C">
      <w:pPr>
        <w:spacing w:line="240" w:lineRule="auto"/>
        <w:ind w:left="39" w:right="-43"/>
        <w:jc w:val="both"/>
        <w:rPr>
          <w:rFonts w:ascii="Arial" w:hAnsi="Arial" w:cs="Arial"/>
          <w:spacing w:val="1"/>
          <w:sz w:val="24"/>
          <w:szCs w:val="24"/>
          <w:lang w:val="es-ES"/>
        </w:rPr>
      </w:pPr>
    </w:p>
    <w:p w:rsidR="00C06FEB" w:rsidRDefault="00E72758" w:rsidP="00461201">
      <w:pPr>
        <w:spacing w:line="240" w:lineRule="auto"/>
        <w:ind w:right="-43"/>
        <w:jc w:val="both"/>
        <w:rPr>
          <w:rFonts w:ascii="Arial" w:hAnsi="Arial" w:cs="Arial"/>
          <w:b/>
          <w:bCs/>
          <w:sz w:val="24"/>
          <w:szCs w:val="24"/>
          <w:lang w:val="es-ES"/>
        </w:rPr>
      </w:pPr>
      <w:r>
        <w:rPr>
          <w:rFonts w:ascii="Arial" w:hAnsi="Arial" w:cs="Arial"/>
          <w:b/>
          <w:bCs/>
          <w:sz w:val="24"/>
          <w:szCs w:val="24"/>
          <w:lang w:val="es-ES"/>
        </w:rPr>
        <w:t xml:space="preserve">Para </w:t>
      </w:r>
      <w:r>
        <w:rPr>
          <w:rFonts w:ascii="Arial" w:hAnsi="Arial" w:cs="Arial"/>
          <w:b/>
          <w:bCs/>
          <w:spacing w:val="-2"/>
          <w:sz w:val="24"/>
          <w:szCs w:val="24"/>
          <w:lang w:val="es-ES"/>
        </w:rPr>
        <w:t>l</w:t>
      </w:r>
      <w:r>
        <w:rPr>
          <w:rFonts w:ascii="Arial" w:hAnsi="Arial" w:cs="Arial"/>
          <w:b/>
          <w:bCs/>
          <w:sz w:val="24"/>
          <w:szCs w:val="24"/>
          <w:lang w:val="es-ES"/>
        </w:rPr>
        <w:t>as f</w:t>
      </w:r>
      <w:r>
        <w:rPr>
          <w:rFonts w:ascii="Arial" w:hAnsi="Arial" w:cs="Arial"/>
          <w:b/>
          <w:bCs/>
          <w:spacing w:val="-2"/>
          <w:sz w:val="24"/>
          <w:szCs w:val="24"/>
          <w:lang w:val="es-ES"/>
        </w:rPr>
        <w:t>i</w:t>
      </w:r>
      <w:r>
        <w:rPr>
          <w:rFonts w:ascii="Arial" w:hAnsi="Arial" w:cs="Arial"/>
          <w:b/>
          <w:bCs/>
          <w:sz w:val="24"/>
          <w:szCs w:val="24"/>
          <w:lang w:val="es-ES"/>
        </w:rPr>
        <w:t>nalidades anter</w:t>
      </w:r>
      <w:r>
        <w:rPr>
          <w:rFonts w:ascii="Arial" w:hAnsi="Arial" w:cs="Arial"/>
          <w:b/>
          <w:bCs/>
          <w:spacing w:val="-2"/>
          <w:sz w:val="24"/>
          <w:szCs w:val="24"/>
          <w:lang w:val="es-ES"/>
        </w:rPr>
        <w:t>i</w:t>
      </w:r>
      <w:r>
        <w:rPr>
          <w:rFonts w:ascii="Arial" w:hAnsi="Arial" w:cs="Arial"/>
          <w:b/>
          <w:bCs/>
          <w:sz w:val="24"/>
          <w:szCs w:val="24"/>
          <w:lang w:val="es-ES"/>
        </w:rPr>
        <w:t>ores,</w:t>
      </w:r>
      <w:r w:rsidR="00055458">
        <w:rPr>
          <w:rFonts w:ascii="Arial" w:hAnsi="Arial" w:cs="Arial"/>
          <w:b/>
          <w:bCs/>
          <w:sz w:val="24"/>
          <w:szCs w:val="24"/>
          <w:lang w:val="es-ES"/>
        </w:rPr>
        <w:t xml:space="preserve"> </w:t>
      </w:r>
      <w:r>
        <w:rPr>
          <w:rFonts w:ascii="Arial" w:hAnsi="Arial" w:cs="Arial"/>
          <w:b/>
          <w:bCs/>
          <w:sz w:val="24"/>
          <w:szCs w:val="24"/>
          <w:lang w:val="es-ES"/>
        </w:rPr>
        <w:t>se trata</w:t>
      </w:r>
      <w:r>
        <w:rPr>
          <w:rFonts w:ascii="Arial" w:hAnsi="Arial" w:cs="Arial"/>
          <w:b/>
          <w:bCs/>
          <w:spacing w:val="-1"/>
          <w:sz w:val="24"/>
          <w:szCs w:val="24"/>
          <w:lang w:val="es-ES"/>
        </w:rPr>
        <w:t>r</w:t>
      </w:r>
      <w:r>
        <w:rPr>
          <w:rFonts w:ascii="Arial" w:hAnsi="Arial" w:cs="Arial"/>
          <w:b/>
          <w:bCs/>
          <w:sz w:val="24"/>
          <w:szCs w:val="24"/>
          <w:lang w:val="es-ES"/>
        </w:rPr>
        <w:t>án los siguien</w:t>
      </w:r>
      <w:r>
        <w:rPr>
          <w:rFonts w:ascii="Arial" w:hAnsi="Arial" w:cs="Arial"/>
          <w:b/>
          <w:bCs/>
          <w:spacing w:val="-2"/>
          <w:sz w:val="24"/>
          <w:szCs w:val="24"/>
          <w:lang w:val="es-ES"/>
        </w:rPr>
        <w:t>t</w:t>
      </w:r>
      <w:r>
        <w:rPr>
          <w:rFonts w:ascii="Arial" w:hAnsi="Arial" w:cs="Arial"/>
          <w:b/>
          <w:bCs/>
          <w:sz w:val="24"/>
          <w:szCs w:val="24"/>
          <w:lang w:val="es-ES"/>
        </w:rPr>
        <w:t>es datos personales:</w:t>
      </w:r>
    </w:p>
    <w:p w:rsidR="00671D51" w:rsidRPr="00671D51" w:rsidRDefault="00194F39" w:rsidP="00461201">
      <w:pPr>
        <w:spacing w:line="240" w:lineRule="auto"/>
        <w:ind w:right="-43"/>
        <w:jc w:val="center"/>
        <w:rPr>
          <w:rFonts w:ascii="Arial" w:hAnsi="Arial" w:cs="Arial"/>
          <w:sz w:val="24"/>
          <w:szCs w:val="24"/>
        </w:rPr>
      </w:pPr>
      <w:r w:rsidRPr="00671D51">
        <w:rPr>
          <w:rFonts w:ascii="Arial" w:hAnsi="Arial" w:cs="Arial"/>
          <w:sz w:val="24"/>
          <w:szCs w:val="24"/>
        </w:rPr>
        <w:t xml:space="preserve">Datos </w:t>
      </w:r>
      <w:r w:rsidR="00441FF1" w:rsidRPr="00671D51">
        <w:rPr>
          <w:rFonts w:ascii="Arial" w:hAnsi="Arial" w:cs="Arial"/>
          <w:sz w:val="24"/>
          <w:szCs w:val="24"/>
        </w:rPr>
        <w:t>personales</w:t>
      </w:r>
      <w:r w:rsidR="00671D51">
        <w:rPr>
          <w:rFonts w:ascii="Arial" w:hAnsi="Arial" w:cs="Arial"/>
          <w:sz w:val="24"/>
          <w:szCs w:val="24"/>
        </w:rPr>
        <w:t>:</w:t>
      </w:r>
    </w:p>
    <w:p w:rsidR="00441FF1" w:rsidRPr="00671D51" w:rsidRDefault="00671D51" w:rsidP="00461201">
      <w:pPr>
        <w:spacing w:line="240" w:lineRule="auto"/>
        <w:ind w:right="-43"/>
        <w:jc w:val="both"/>
        <w:rPr>
          <w:rFonts w:ascii="Arial" w:hAnsi="Arial" w:cs="Arial"/>
          <w:b/>
        </w:rPr>
      </w:pPr>
      <w:r w:rsidRPr="00671D51">
        <w:rPr>
          <w:rFonts w:ascii="Arial" w:hAnsi="Arial" w:cs="Arial"/>
          <w:b/>
        </w:rPr>
        <w:t>D</w:t>
      </w:r>
      <w:r w:rsidR="00194F39" w:rsidRPr="00671D51">
        <w:rPr>
          <w:rFonts w:ascii="Arial" w:hAnsi="Arial" w:cs="Arial"/>
          <w:b/>
        </w:rPr>
        <w:t xml:space="preserve">e Identificación </w:t>
      </w:r>
    </w:p>
    <w:p w:rsidR="00194F39" w:rsidRPr="00441FF1" w:rsidRDefault="00194F39" w:rsidP="00441FF1">
      <w:pPr>
        <w:pStyle w:val="Prrafodelista"/>
        <w:numPr>
          <w:ilvl w:val="0"/>
          <w:numId w:val="5"/>
        </w:numPr>
        <w:spacing w:line="240" w:lineRule="auto"/>
        <w:ind w:right="-43"/>
        <w:jc w:val="both"/>
        <w:rPr>
          <w:rFonts w:ascii="Arial" w:hAnsi="Arial" w:cs="Arial"/>
          <w:bCs/>
          <w:sz w:val="24"/>
          <w:szCs w:val="24"/>
          <w:lang w:val="es-ES"/>
        </w:rPr>
      </w:pPr>
      <w:r w:rsidRPr="00441FF1">
        <w:rPr>
          <w:rFonts w:ascii="Arial" w:hAnsi="Arial" w:cs="Arial"/>
          <w:bCs/>
          <w:sz w:val="24"/>
          <w:szCs w:val="24"/>
          <w:lang w:val="es-ES"/>
        </w:rPr>
        <w:t>Nombre Completo</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Domicilio</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Teléfono particular</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Teléfono celular</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Correo electrónico</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Estado civil</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RFC</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CURP</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Lugar de nacimiento</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Fecha de nacimiento</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Nacionalidad</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lastRenderedPageBreak/>
        <w:t>Edad</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Nombres de familiares o contacto de emergencia</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Fotografía</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Sexo</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Clave de elector INE</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Datos Académicos</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Título profesional</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Cédula profesional</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Certificados</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Constancia de seleccionado del Examen Nacional para Aspirantes a Residencias Médicas</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Carta de no antecedentes penales</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Cartilla de no inhabilitación</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Carta de terminación del internado</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Carta de terminación del Servicio Social</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Constancia de examen profesional</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 xml:space="preserve">Constancia de </w:t>
      </w:r>
      <w:proofErr w:type="spellStart"/>
      <w:r w:rsidRPr="00194F39">
        <w:rPr>
          <w:rFonts w:ascii="Arial" w:hAnsi="Arial" w:cs="Arial"/>
          <w:bCs/>
          <w:sz w:val="24"/>
          <w:szCs w:val="24"/>
          <w:lang w:val="es-ES"/>
        </w:rPr>
        <w:t>lecto</w:t>
      </w:r>
      <w:proofErr w:type="spellEnd"/>
      <w:r w:rsidRPr="00194F39">
        <w:rPr>
          <w:rFonts w:ascii="Arial" w:hAnsi="Arial" w:cs="Arial"/>
          <w:bCs/>
          <w:sz w:val="24"/>
          <w:szCs w:val="24"/>
          <w:lang w:val="es-ES"/>
        </w:rPr>
        <w:t>-comprensión de un idioma extranjero</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Carta de intención</w:t>
      </w:r>
    </w:p>
    <w:p w:rsidR="00194F39" w:rsidRPr="00194F39" w:rsidRDefault="00194F39" w:rsidP="00194F39">
      <w:pPr>
        <w:pStyle w:val="Prrafodelista"/>
        <w:numPr>
          <w:ilvl w:val="0"/>
          <w:numId w:val="5"/>
        </w:numPr>
        <w:spacing w:line="240" w:lineRule="auto"/>
        <w:ind w:right="-43"/>
        <w:jc w:val="both"/>
        <w:rPr>
          <w:rFonts w:ascii="Arial" w:hAnsi="Arial" w:cs="Arial"/>
          <w:bCs/>
          <w:sz w:val="24"/>
          <w:szCs w:val="24"/>
          <w:lang w:val="es-ES"/>
        </w:rPr>
      </w:pPr>
      <w:r w:rsidRPr="00194F39">
        <w:rPr>
          <w:rFonts w:ascii="Arial" w:hAnsi="Arial" w:cs="Arial"/>
          <w:bCs/>
          <w:sz w:val="24"/>
          <w:szCs w:val="24"/>
          <w:lang w:val="es-ES"/>
        </w:rPr>
        <w:t>Carta compromiso a inscribirse en la Universidad de Guadalajara en un plazo no mayor a 4 meses</w:t>
      </w:r>
    </w:p>
    <w:p w:rsidR="00441FF1" w:rsidRPr="00441FF1" w:rsidRDefault="00194F39" w:rsidP="00441FF1">
      <w:pPr>
        <w:pStyle w:val="Prrafodelista"/>
        <w:numPr>
          <w:ilvl w:val="0"/>
          <w:numId w:val="5"/>
        </w:numPr>
        <w:spacing w:line="240" w:lineRule="auto"/>
        <w:ind w:right="-43"/>
        <w:jc w:val="both"/>
        <w:rPr>
          <w:rFonts w:ascii="Arial" w:hAnsi="Arial" w:cs="Arial"/>
          <w:bCs/>
          <w:sz w:val="24"/>
          <w:szCs w:val="24"/>
          <w:lang w:val="es-ES"/>
        </w:rPr>
      </w:pPr>
      <w:proofErr w:type="spellStart"/>
      <w:r w:rsidRPr="00194F39">
        <w:rPr>
          <w:rFonts w:ascii="Arial" w:hAnsi="Arial" w:cs="Arial"/>
          <w:bCs/>
          <w:sz w:val="24"/>
          <w:szCs w:val="24"/>
          <w:lang w:val="es-ES"/>
        </w:rPr>
        <w:t>Curriculum</w:t>
      </w:r>
      <w:proofErr w:type="spellEnd"/>
      <w:r w:rsidRPr="00194F39">
        <w:rPr>
          <w:rFonts w:ascii="Arial" w:hAnsi="Arial" w:cs="Arial"/>
          <w:bCs/>
          <w:sz w:val="24"/>
          <w:szCs w:val="24"/>
          <w:lang w:val="es-ES"/>
        </w:rPr>
        <w:t xml:space="preserve"> vitae</w:t>
      </w:r>
    </w:p>
    <w:p w:rsidR="00441FF1" w:rsidRPr="00441FF1" w:rsidRDefault="00441FF1" w:rsidP="00441FF1">
      <w:pPr>
        <w:spacing w:line="240" w:lineRule="auto"/>
        <w:ind w:right="-43"/>
        <w:jc w:val="both"/>
        <w:rPr>
          <w:rFonts w:ascii="Arial" w:hAnsi="Arial" w:cs="Arial"/>
          <w:b/>
        </w:rPr>
      </w:pPr>
      <w:r w:rsidRPr="00441FF1">
        <w:rPr>
          <w:rFonts w:ascii="Arial" w:hAnsi="Arial" w:cs="Arial"/>
          <w:b/>
        </w:rPr>
        <w:t>Datos Laborales</w:t>
      </w:r>
    </w:p>
    <w:p w:rsidR="00441FF1" w:rsidRPr="00441FF1" w:rsidRDefault="00441FF1" w:rsidP="00441FF1">
      <w:pPr>
        <w:pStyle w:val="Prrafodelista"/>
        <w:numPr>
          <w:ilvl w:val="0"/>
          <w:numId w:val="5"/>
        </w:numPr>
        <w:spacing w:line="240" w:lineRule="auto"/>
        <w:ind w:right="-43"/>
        <w:jc w:val="both"/>
        <w:rPr>
          <w:rFonts w:ascii="Arial" w:hAnsi="Arial" w:cs="Arial"/>
          <w:bCs/>
          <w:sz w:val="24"/>
          <w:szCs w:val="24"/>
          <w:lang w:val="es-ES"/>
        </w:rPr>
      </w:pPr>
      <w:r w:rsidRPr="00441FF1">
        <w:rPr>
          <w:rFonts w:ascii="Arial" w:hAnsi="Arial" w:cs="Arial"/>
          <w:sz w:val="24"/>
          <w:szCs w:val="24"/>
        </w:rPr>
        <w:t>Constancia de no sanción administrativa</w:t>
      </w:r>
    </w:p>
    <w:p w:rsidR="00671D51" w:rsidRPr="00671D51" w:rsidRDefault="00441FF1" w:rsidP="00671D51">
      <w:pPr>
        <w:spacing w:line="240" w:lineRule="auto"/>
        <w:ind w:right="-43"/>
        <w:jc w:val="center"/>
        <w:rPr>
          <w:rFonts w:ascii="Arial" w:hAnsi="Arial" w:cs="Arial"/>
          <w:sz w:val="24"/>
          <w:szCs w:val="24"/>
        </w:rPr>
      </w:pPr>
      <w:r w:rsidRPr="00671D51">
        <w:rPr>
          <w:rFonts w:ascii="Arial" w:hAnsi="Arial" w:cs="Arial"/>
          <w:sz w:val="24"/>
          <w:szCs w:val="24"/>
        </w:rPr>
        <w:t>Datos Sensibles</w:t>
      </w:r>
      <w:r w:rsidR="00671D51">
        <w:rPr>
          <w:rFonts w:ascii="Arial" w:hAnsi="Arial" w:cs="Arial"/>
          <w:sz w:val="24"/>
          <w:szCs w:val="24"/>
        </w:rPr>
        <w:t>:</w:t>
      </w:r>
    </w:p>
    <w:p w:rsidR="00194F39" w:rsidRDefault="00671D51" w:rsidP="00710814">
      <w:pPr>
        <w:spacing w:line="240" w:lineRule="auto"/>
        <w:ind w:right="-43"/>
        <w:jc w:val="both"/>
        <w:rPr>
          <w:rFonts w:ascii="Arial" w:hAnsi="Arial" w:cs="Arial"/>
          <w:b/>
        </w:rPr>
      </w:pPr>
      <w:r>
        <w:rPr>
          <w:rFonts w:ascii="Arial" w:hAnsi="Arial" w:cs="Arial"/>
          <w:b/>
        </w:rPr>
        <w:t>D</w:t>
      </w:r>
      <w:r w:rsidR="00441FF1" w:rsidRPr="00CD6771">
        <w:rPr>
          <w:rFonts w:ascii="Arial" w:hAnsi="Arial" w:cs="Arial"/>
          <w:b/>
        </w:rPr>
        <w:t xml:space="preserve">e Salud </w:t>
      </w:r>
    </w:p>
    <w:p w:rsidR="00441FF1" w:rsidRPr="00441FF1" w:rsidRDefault="00441FF1" w:rsidP="00441FF1">
      <w:pPr>
        <w:pStyle w:val="Prrafodelista"/>
        <w:numPr>
          <w:ilvl w:val="0"/>
          <w:numId w:val="5"/>
        </w:numPr>
        <w:spacing w:line="240" w:lineRule="auto"/>
        <w:ind w:right="-43"/>
        <w:jc w:val="both"/>
        <w:rPr>
          <w:rFonts w:ascii="Arial" w:hAnsi="Arial" w:cs="Arial"/>
          <w:bCs/>
          <w:sz w:val="24"/>
          <w:szCs w:val="24"/>
          <w:lang w:val="es-ES"/>
        </w:rPr>
      </w:pPr>
      <w:r w:rsidRPr="00441FF1">
        <w:rPr>
          <w:rFonts w:ascii="Arial" w:hAnsi="Arial" w:cs="Arial"/>
          <w:bCs/>
          <w:sz w:val="24"/>
          <w:szCs w:val="24"/>
          <w:lang w:val="es-ES"/>
        </w:rPr>
        <w:t>Alergias</w:t>
      </w:r>
    </w:p>
    <w:p w:rsidR="00441FF1" w:rsidRPr="00441FF1" w:rsidRDefault="00441FF1" w:rsidP="00441FF1">
      <w:pPr>
        <w:pStyle w:val="Prrafodelista"/>
        <w:numPr>
          <w:ilvl w:val="0"/>
          <w:numId w:val="5"/>
        </w:numPr>
        <w:spacing w:line="240" w:lineRule="auto"/>
        <w:ind w:right="-43"/>
        <w:jc w:val="both"/>
        <w:rPr>
          <w:rFonts w:ascii="Arial" w:hAnsi="Arial" w:cs="Arial"/>
          <w:bCs/>
          <w:sz w:val="24"/>
          <w:szCs w:val="24"/>
          <w:lang w:val="es-ES"/>
        </w:rPr>
      </w:pPr>
      <w:r w:rsidRPr="00441FF1">
        <w:rPr>
          <w:rFonts w:ascii="Arial" w:hAnsi="Arial" w:cs="Arial"/>
          <w:bCs/>
          <w:sz w:val="24"/>
          <w:szCs w:val="24"/>
          <w:lang w:val="es-ES"/>
        </w:rPr>
        <w:t>Enfermedades</w:t>
      </w:r>
    </w:p>
    <w:p w:rsidR="00441FF1" w:rsidRPr="00441FF1" w:rsidRDefault="00441FF1" w:rsidP="00441FF1">
      <w:pPr>
        <w:pStyle w:val="Prrafodelista"/>
        <w:numPr>
          <w:ilvl w:val="0"/>
          <w:numId w:val="5"/>
        </w:numPr>
        <w:spacing w:line="240" w:lineRule="auto"/>
        <w:ind w:right="-43"/>
        <w:jc w:val="both"/>
        <w:rPr>
          <w:rFonts w:ascii="Arial" w:hAnsi="Arial" w:cs="Arial"/>
          <w:bCs/>
          <w:sz w:val="24"/>
          <w:szCs w:val="24"/>
          <w:lang w:val="es-ES"/>
        </w:rPr>
      </w:pPr>
      <w:r w:rsidRPr="00441FF1">
        <w:rPr>
          <w:rFonts w:ascii="Arial" w:hAnsi="Arial" w:cs="Arial"/>
          <w:bCs/>
          <w:sz w:val="24"/>
          <w:szCs w:val="24"/>
          <w:lang w:val="es-ES"/>
        </w:rPr>
        <w:t>Certificado médico</w:t>
      </w:r>
    </w:p>
    <w:p w:rsidR="00194F39" w:rsidRDefault="00441FF1" w:rsidP="00710814">
      <w:pPr>
        <w:spacing w:line="240" w:lineRule="auto"/>
        <w:ind w:right="-43"/>
        <w:jc w:val="both"/>
        <w:rPr>
          <w:rFonts w:ascii="Arial" w:hAnsi="Arial" w:cs="Arial"/>
          <w:b/>
          <w:lang w:val="es-ES"/>
        </w:rPr>
      </w:pPr>
      <w:r w:rsidRPr="00441FF1">
        <w:rPr>
          <w:rFonts w:ascii="Arial" w:hAnsi="Arial" w:cs="Arial"/>
          <w:b/>
          <w:lang w:val="es-ES"/>
        </w:rPr>
        <w:t>Tránsitos y movimientos migratorios</w:t>
      </w:r>
    </w:p>
    <w:p w:rsidR="00441FF1" w:rsidRPr="00441FF1" w:rsidRDefault="00441FF1" w:rsidP="00441FF1">
      <w:pPr>
        <w:pStyle w:val="Prrafodelista"/>
        <w:numPr>
          <w:ilvl w:val="0"/>
          <w:numId w:val="5"/>
        </w:numPr>
        <w:spacing w:line="240" w:lineRule="auto"/>
        <w:ind w:right="-43"/>
        <w:jc w:val="both"/>
        <w:rPr>
          <w:rFonts w:ascii="Arial" w:hAnsi="Arial" w:cs="Arial"/>
          <w:bCs/>
          <w:sz w:val="24"/>
          <w:szCs w:val="24"/>
          <w:lang w:val="es-ES"/>
        </w:rPr>
      </w:pPr>
      <w:r w:rsidRPr="00441FF1">
        <w:rPr>
          <w:rFonts w:ascii="Arial" w:hAnsi="Arial" w:cs="Arial"/>
          <w:bCs/>
          <w:sz w:val="24"/>
          <w:szCs w:val="24"/>
          <w:lang w:val="es-ES"/>
        </w:rPr>
        <w:t>Información relativa al tránsito de las personas dentro y fuera del país/ FM4 para extranjeros</w:t>
      </w:r>
    </w:p>
    <w:p w:rsidR="00441FF1" w:rsidRDefault="00441FF1" w:rsidP="00710814">
      <w:pPr>
        <w:spacing w:line="240" w:lineRule="auto"/>
        <w:ind w:right="802"/>
        <w:jc w:val="both"/>
        <w:rPr>
          <w:rFonts w:ascii="Arial" w:hAnsi="Arial" w:cs="Arial"/>
          <w:bCs/>
          <w:sz w:val="24"/>
          <w:szCs w:val="24"/>
          <w:lang w:val="es-ES"/>
        </w:rPr>
      </w:pPr>
    </w:p>
    <w:p w:rsidR="00710814" w:rsidRPr="00441FF1" w:rsidRDefault="00710814" w:rsidP="00710814">
      <w:pPr>
        <w:spacing w:line="240" w:lineRule="auto"/>
        <w:ind w:right="802"/>
        <w:jc w:val="both"/>
        <w:rPr>
          <w:rFonts w:ascii="Arial" w:hAnsi="Arial" w:cs="Arial"/>
          <w:b/>
          <w:bCs/>
          <w:sz w:val="24"/>
          <w:szCs w:val="24"/>
          <w:lang w:val="es-ES"/>
        </w:rPr>
      </w:pPr>
      <w:r w:rsidRPr="00441FF1">
        <w:rPr>
          <w:rFonts w:ascii="Arial" w:hAnsi="Arial" w:cs="Arial"/>
          <w:b/>
          <w:bCs/>
          <w:sz w:val="24"/>
          <w:szCs w:val="24"/>
          <w:lang w:val="es-ES"/>
        </w:rPr>
        <w:t xml:space="preserve">Los datos personales anteriormente referidos se recaban mediante: </w:t>
      </w:r>
    </w:p>
    <w:p w:rsidR="00C06FEB" w:rsidRPr="00C06FEB" w:rsidRDefault="00C06FEB" w:rsidP="00710814">
      <w:pPr>
        <w:pStyle w:val="Prrafodelista"/>
        <w:numPr>
          <w:ilvl w:val="0"/>
          <w:numId w:val="1"/>
        </w:numPr>
        <w:spacing w:line="240" w:lineRule="auto"/>
        <w:ind w:right="802"/>
        <w:jc w:val="both"/>
        <w:rPr>
          <w:rFonts w:ascii="Arial" w:hAnsi="Arial" w:cs="Arial"/>
          <w:bCs/>
          <w:sz w:val="24"/>
          <w:szCs w:val="24"/>
          <w:lang w:val="es-ES"/>
        </w:rPr>
      </w:pPr>
      <w:r w:rsidRPr="00C06FEB">
        <w:rPr>
          <w:rFonts w:ascii="Arial" w:hAnsi="Arial" w:cs="Arial"/>
          <w:bCs/>
          <w:color w:val="auto"/>
          <w:sz w:val="24"/>
          <w:szCs w:val="24"/>
          <w:lang w:val="es-ES"/>
        </w:rPr>
        <w:t>Formatos</w:t>
      </w:r>
    </w:p>
    <w:p w:rsidR="00E72758" w:rsidRPr="00710814" w:rsidRDefault="00C06FEB" w:rsidP="00E72758">
      <w:pPr>
        <w:pStyle w:val="Prrafodelista"/>
        <w:numPr>
          <w:ilvl w:val="0"/>
          <w:numId w:val="1"/>
        </w:numPr>
        <w:spacing w:line="240" w:lineRule="auto"/>
        <w:ind w:right="15"/>
        <w:jc w:val="both"/>
      </w:pPr>
      <w:r w:rsidRPr="00C06FEB">
        <w:rPr>
          <w:rFonts w:ascii="Arial" w:hAnsi="Arial" w:cs="Arial"/>
          <w:sz w:val="24"/>
          <w:szCs w:val="24"/>
          <w:lang w:val="es-ES"/>
        </w:rPr>
        <w:t xml:space="preserve">Plataforma  </w:t>
      </w:r>
    </w:p>
    <w:p w:rsidR="00710814" w:rsidRPr="00E72758" w:rsidRDefault="00710814" w:rsidP="00710814">
      <w:pPr>
        <w:pStyle w:val="Prrafodelista"/>
        <w:spacing w:line="240" w:lineRule="auto"/>
        <w:ind w:right="15"/>
        <w:jc w:val="both"/>
      </w:pPr>
    </w:p>
    <w:p w:rsidR="00710814" w:rsidRDefault="00710814" w:rsidP="00710814">
      <w:pPr>
        <w:spacing w:after="240" w:line="240" w:lineRule="auto"/>
        <w:ind w:right="49"/>
        <w:jc w:val="both"/>
        <w:rPr>
          <w:rFonts w:ascii="Arial" w:hAnsi="Arial" w:cs="Arial"/>
          <w:b/>
          <w:bCs/>
          <w:kern w:val="0"/>
          <w:sz w:val="28"/>
          <w:szCs w:val="28"/>
        </w:rPr>
      </w:pPr>
      <w:r>
        <w:rPr>
          <w:rFonts w:ascii="Arial" w:hAnsi="Arial" w:cs="Arial"/>
          <w:b/>
          <w:bCs/>
          <w:sz w:val="28"/>
          <w:szCs w:val="28"/>
        </w:rPr>
        <w:t xml:space="preserve">Finalidades del tratamiento: </w:t>
      </w:r>
    </w:p>
    <w:p w:rsidR="00710814" w:rsidRDefault="00710814" w:rsidP="00710814">
      <w:pPr>
        <w:spacing w:after="240"/>
        <w:ind w:right="49"/>
        <w:jc w:val="both"/>
        <w:rPr>
          <w:rFonts w:ascii="Arial" w:hAnsi="Arial" w:cs="Arial"/>
          <w:color w:val="auto"/>
          <w:sz w:val="24"/>
          <w:szCs w:val="24"/>
        </w:rPr>
      </w:pPr>
      <w:r>
        <w:rPr>
          <w:rFonts w:ascii="Arial" w:hAnsi="Arial" w:cs="Arial"/>
          <w:sz w:val="24"/>
          <w:szCs w:val="24"/>
        </w:rPr>
        <w:t>Los datos personales que se recaban serán tratados para:</w:t>
      </w:r>
    </w:p>
    <w:p w:rsidR="00710814" w:rsidRPr="00194F39" w:rsidRDefault="00194F39" w:rsidP="00194F39">
      <w:pPr>
        <w:pStyle w:val="Prrafodelista"/>
        <w:numPr>
          <w:ilvl w:val="0"/>
          <w:numId w:val="4"/>
        </w:numPr>
        <w:spacing w:after="0" w:line="240" w:lineRule="auto"/>
        <w:ind w:right="49"/>
        <w:jc w:val="both"/>
        <w:rPr>
          <w:rFonts w:ascii="Arial" w:hAnsi="Arial" w:cs="Arial"/>
          <w:sz w:val="24"/>
          <w:szCs w:val="24"/>
        </w:rPr>
      </w:pPr>
      <w:r w:rsidRPr="00194F39">
        <w:rPr>
          <w:rFonts w:ascii="Arial" w:hAnsi="Arial" w:cs="Arial"/>
          <w:sz w:val="24"/>
          <w:szCs w:val="24"/>
        </w:rPr>
        <w:t xml:space="preserve">Se alimentan los datos personales de los alumnos de pregrado y posgrado en una plataforma médiate el (Sistema de Información Informática del </w:t>
      </w:r>
      <w:r w:rsidRPr="00194F39">
        <w:rPr>
          <w:rFonts w:ascii="Arial" w:hAnsi="Arial" w:cs="Arial"/>
          <w:sz w:val="24"/>
          <w:szCs w:val="24"/>
        </w:rPr>
        <w:lastRenderedPageBreak/>
        <w:t>Hospital Civil de Guadalajara), administrado por el Organismo y se consultan con la finalidad de tener un control de la información y niveles de seguridad en protección de datos de los estudiantes de las carreras de salud y carreras afines al sector salud o áreas administrativas hospitalarias.</w:t>
      </w:r>
    </w:p>
    <w:p w:rsidR="00194F39" w:rsidRDefault="00194F39" w:rsidP="00C06FEB">
      <w:pPr>
        <w:spacing w:after="0" w:line="240" w:lineRule="auto"/>
        <w:ind w:right="49"/>
        <w:jc w:val="both"/>
        <w:rPr>
          <w:rFonts w:ascii="Arial" w:hAnsi="Arial" w:cs="Arial"/>
          <w:b/>
          <w:color w:val="000000" w:themeColor="text1"/>
          <w:sz w:val="28"/>
          <w:szCs w:val="28"/>
        </w:rPr>
      </w:pPr>
    </w:p>
    <w:p w:rsidR="00C06FEB" w:rsidRDefault="00C06FEB" w:rsidP="00C06FEB">
      <w:pPr>
        <w:spacing w:after="0" w:line="240" w:lineRule="auto"/>
        <w:ind w:right="49"/>
        <w:jc w:val="both"/>
        <w:rPr>
          <w:rFonts w:ascii="Arial" w:hAnsi="Arial" w:cs="Arial"/>
          <w:b/>
          <w:color w:val="000000" w:themeColor="text1"/>
          <w:kern w:val="0"/>
          <w:sz w:val="28"/>
          <w:szCs w:val="28"/>
        </w:rPr>
      </w:pPr>
      <w:r>
        <w:rPr>
          <w:rFonts w:ascii="Arial" w:hAnsi="Arial" w:cs="Arial"/>
          <w:b/>
          <w:color w:val="000000" w:themeColor="text1"/>
          <w:sz w:val="28"/>
          <w:szCs w:val="28"/>
        </w:rPr>
        <w:t>Transferencias de datos personales:</w:t>
      </w:r>
    </w:p>
    <w:p w:rsidR="00C06FEB" w:rsidRDefault="00C06FEB" w:rsidP="00C06FEB">
      <w:pPr>
        <w:spacing w:after="0" w:line="240" w:lineRule="auto"/>
        <w:ind w:right="49"/>
        <w:jc w:val="both"/>
        <w:rPr>
          <w:rFonts w:ascii="Arial" w:hAnsi="Arial" w:cs="Arial"/>
          <w:color w:val="000000" w:themeColor="text1"/>
          <w:sz w:val="24"/>
          <w:szCs w:val="24"/>
        </w:rPr>
      </w:pPr>
    </w:p>
    <w:p w:rsidR="00C06FEB" w:rsidRPr="00194F39" w:rsidRDefault="00C06FEB" w:rsidP="00710814">
      <w:pPr>
        <w:widowControl/>
        <w:overflowPunct/>
        <w:autoSpaceDE/>
        <w:autoSpaceDN/>
        <w:adjustRightInd/>
        <w:spacing w:after="160" w:line="254" w:lineRule="auto"/>
        <w:jc w:val="both"/>
        <w:rPr>
          <w:rFonts w:ascii="Arial" w:hAnsi="Arial" w:cs="Arial"/>
          <w:color w:val="auto"/>
          <w:sz w:val="24"/>
          <w:szCs w:val="24"/>
        </w:rPr>
      </w:pPr>
      <w:r w:rsidRPr="00194F39">
        <w:rPr>
          <w:rFonts w:ascii="Arial" w:hAnsi="Arial" w:cs="Arial"/>
          <w:color w:val="auto"/>
          <w:spacing w:val="1"/>
          <w:sz w:val="24"/>
          <w:szCs w:val="24"/>
          <w:lang w:val="es-ES"/>
        </w:rPr>
        <w:t>La Subdi</w:t>
      </w:r>
      <w:r w:rsidR="00055458">
        <w:rPr>
          <w:rFonts w:ascii="Arial" w:hAnsi="Arial" w:cs="Arial"/>
          <w:color w:val="auto"/>
          <w:spacing w:val="1"/>
          <w:sz w:val="24"/>
          <w:szCs w:val="24"/>
          <w:lang w:val="es-ES"/>
        </w:rPr>
        <w:t>rección General de Enseñanza e I</w:t>
      </w:r>
      <w:r w:rsidRPr="00194F39">
        <w:rPr>
          <w:rFonts w:ascii="Arial" w:hAnsi="Arial" w:cs="Arial"/>
          <w:color w:val="auto"/>
          <w:spacing w:val="1"/>
          <w:sz w:val="24"/>
          <w:szCs w:val="24"/>
          <w:lang w:val="es-ES"/>
        </w:rPr>
        <w:t xml:space="preserve">nvestigación del Hospital </w:t>
      </w:r>
      <w:r w:rsidRPr="00194F39">
        <w:rPr>
          <w:rFonts w:ascii="Arial" w:hAnsi="Arial" w:cs="Arial"/>
          <w:color w:val="auto"/>
          <w:sz w:val="24"/>
          <w:szCs w:val="24"/>
        </w:rPr>
        <w:t>Civil de Guadalajara lleva a cabo transferencias de</w:t>
      </w:r>
      <w:r w:rsidR="00055458">
        <w:rPr>
          <w:rFonts w:ascii="Arial" w:hAnsi="Arial" w:cs="Arial"/>
          <w:color w:val="auto"/>
          <w:sz w:val="24"/>
          <w:szCs w:val="24"/>
        </w:rPr>
        <w:t xml:space="preserve"> </w:t>
      </w:r>
      <w:r w:rsidRPr="00194F39">
        <w:rPr>
          <w:rFonts w:ascii="Arial" w:hAnsi="Arial" w:cs="Arial"/>
          <w:color w:val="auto"/>
          <w:sz w:val="24"/>
          <w:szCs w:val="24"/>
        </w:rPr>
        <w:t>datos personales a las dependencias (Secretaria de Salud Jalisco</w:t>
      </w:r>
      <w:r w:rsidR="00FE293C" w:rsidRPr="00194F39">
        <w:rPr>
          <w:rFonts w:ascii="Arial" w:hAnsi="Arial" w:cs="Arial"/>
          <w:color w:val="auto"/>
          <w:sz w:val="24"/>
          <w:szCs w:val="24"/>
        </w:rPr>
        <w:t xml:space="preserve"> con la finalidad de validar su acreditación</w:t>
      </w:r>
      <w:r w:rsidR="00710814" w:rsidRPr="00194F39">
        <w:rPr>
          <w:rFonts w:ascii="Arial" w:hAnsi="Arial" w:cs="Arial"/>
          <w:color w:val="auto"/>
          <w:sz w:val="24"/>
          <w:szCs w:val="24"/>
        </w:rPr>
        <w:t xml:space="preserve"> y se expida</w:t>
      </w:r>
      <w:r w:rsidR="00FE293C" w:rsidRPr="00194F39">
        <w:rPr>
          <w:rFonts w:ascii="Arial" w:hAnsi="Arial" w:cs="Arial"/>
          <w:color w:val="auto"/>
          <w:sz w:val="24"/>
          <w:szCs w:val="24"/>
        </w:rPr>
        <w:t xml:space="preserve"> la carta de terminación federal y a </w:t>
      </w:r>
      <w:r w:rsidRPr="00194F39">
        <w:rPr>
          <w:rFonts w:ascii="Arial" w:hAnsi="Arial" w:cs="Arial"/>
          <w:color w:val="auto"/>
          <w:sz w:val="24"/>
          <w:szCs w:val="24"/>
        </w:rPr>
        <w:t>la Universidad de Guadalajara</w:t>
      </w:r>
      <w:r w:rsidR="00FE293C" w:rsidRPr="00194F39">
        <w:rPr>
          <w:rFonts w:ascii="Arial" w:hAnsi="Arial" w:cs="Arial"/>
          <w:color w:val="auto"/>
          <w:sz w:val="24"/>
          <w:szCs w:val="24"/>
        </w:rPr>
        <w:t xml:space="preserve">se reportan las </w:t>
      </w:r>
      <w:r w:rsidR="00710814" w:rsidRPr="00194F39">
        <w:rPr>
          <w:rFonts w:ascii="Arial" w:hAnsi="Arial" w:cs="Arial"/>
          <w:color w:val="auto"/>
          <w:sz w:val="24"/>
          <w:szCs w:val="24"/>
        </w:rPr>
        <w:t xml:space="preserve">calificaciones </w:t>
      </w:r>
      <w:r w:rsidR="000A7528" w:rsidRPr="00194F39">
        <w:rPr>
          <w:rFonts w:ascii="Arial" w:hAnsi="Arial" w:cs="Arial"/>
          <w:color w:val="auto"/>
          <w:sz w:val="24"/>
          <w:szCs w:val="24"/>
        </w:rPr>
        <w:t xml:space="preserve">a efecto de </w:t>
      </w:r>
      <w:r w:rsidR="00FE293C" w:rsidRPr="00194F39">
        <w:rPr>
          <w:rFonts w:ascii="Arial" w:hAnsi="Arial" w:cs="Arial"/>
          <w:color w:val="auto"/>
          <w:sz w:val="24"/>
          <w:szCs w:val="24"/>
        </w:rPr>
        <w:t>acreditar la aprobación del ciclo respectivo</w:t>
      </w:r>
      <w:r w:rsidR="000A7528" w:rsidRPr="00194F39">
        <w:rPr>
          <w:rFonts w:ascii="Arial" w:hAnsi="Arial" w:cs="Arial"/>
          <w:color w:val="auto"/>
          <w:sz w:val="24"/>
          <w:szCs w:val="24"/>
        </w:rPr>
        <w:t xml:space="preserve">, lo anterior cumple con los requerimientos </w:t>
      </w:r>
      <w:r w:rsidRPr="00194F39">
        <w:rPr>
          <w:rFonts w:ascii="Arial" w:hAnsi="Arial" w:cs="Arial"/>
          <w:color w:val="auto"/>
          <w:sz w:val="24"/>
          <w:szCs w:val="24"/>
        </w:rPr>
        <w:t>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C06FEB" w:rsidRDefault="00C06FEB" w:rsidP="00C06FEB">
      <w:pPr>
        <w:spacing w:after="0" w:line="240" w:lineRule="auto"/>
        <w:ind w:right="49"/>
        <w:jc w:val="both"/>
        <w:rPr>
          <w:rFonts w:ascii="Arial" w:hAnsi="Arial" w:cs="Arial"/>
          <w:color w:val="000000" w:themeColor="text1"/>
          <w:sz w:val="24"/>
          <w:szCs w:val="24"/>
        </w:rPr>
      </w:pPr>
    </w:p>
    <w:p w:rsidR="00710814" w:rsidRDefault="00710814" w:rsidP="00710814">
      <w:pPr>
        <w:spacing w:after="0" w:line="240" w:lineRule="auto"/>
        <w:ind w:right="49"/>
        <w:jc w:val="both"/>
        <w:rPr>
          <w:rFonts w:ascii="Arial" w:hAnsi="Arial" w:cs="Arial"/>
          <w:b/>
          <w:color w:val="auto"/>
          <w:kern w:val="0"/>
          <w:sz w:val="24"/>
          <w:szCs w:val="24"/>
        </w:rPr>
      </w:pPr>
      <w:r>
        <w:rPr>
          <w:rFonts w:ascii="Arial" w:hAnsi="Arial" w:cs="Arial"/>
          <w:b/>
          <w:sz w:val="28"/>
          <w:szCs w:val="28"/>
        </w:rPr>
        <w:t>Ejercicio de derechos de Acceso, Rectificación; Cancelación y Oposición, (Derechos ARCO</w:t>
      </w:r>
      <w:r>
        <w:rPr>
          <w:rFonts w:ascii="Arial" w:hAnsi="Arial" w:cs="Arial"/>
          <w:b/>
          <w:sz w:val="24"/>
          <w:szCs w:val="24"/>
        </w:rPr>
        <w:t xml:space="preserve">) </w:t>
      </w:r>
    </w:p>
    <w:p w:rsidR="00710814" w:rsidRDefault="00710814" w:rsidP="00710814">
      <w:pPr>
        <w:spacing w:after="0" w:line="240" w:lineRule="auto"/>
        <w:ind w:left="709" w:right="49"/>
        <w:jc w:val="both"/>
        <w:rPr>
          <w:rFonts w:ascii="Arial" w:hAnsi="Arial" w:cs="Arial"/>
          <w:b/>
          <w:color w:val="1F3864" w:themeColor="accent5" w:themeShade="80"/>
          <w:sz w:val="24"/>
          <w:szCs w:val="24"/>
        </w:rPr>
      </w:pPr>
    </w:p>
    <w:p w:rsidR="00710814" w:rsidRDefault="00710814" w:rsidP="00710814">
      <w:pPr>
        <w:spacing w:after="0" w:line="240" w:lineRule="auto"/>
        <w:jc w:val="both"/>
        <w:rPr>
          <w:rFonts w:ascii="Arial" w:hAnsi="Arial" w:cs="Arial"/>
          <w:color w:val="0563C1" w:themeColor="hyperlink"/>
          <w:sz w:val="24"/>
          <w:szCs w:val="24"/>
          <w:u w:val="single"/>
        </w:rPr>
      </w:pPr>
      <w:r>
        <w:rPr>
          <w:rFonts w:ascii="Arial" w:hAnsi="Arial" w:cs="Arial"/>
          <w:sz w:val="24"/>
          <w:szCs w:val="24"/>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5" w:history="1">
        <w:r>
          <w:rPr>
            <w:rStyle w:val="Hipervnculo"/>
            <w:rFonts w:ascii="Arial" w:hAnsi="Arial" w:cs="Arial"/>
            <w:sz w:val="24"/>
            <w:szCs w:val="24"/>
          </w:rPr>
          <w:t>http://www.plataformadetransparencia.org.mx/</w:t>
        </w:r>
      </w:hyperlink>
      <w:r>
        <w:rPr>
          <w:rFonts w:ascii="Arial" w:hAnsi="Arial" w:cs="Arial"/>
          <w:sz w:val="24"/>
          <w:szCs w:val="24"/>
        </w:rPr>
        <w:t xml:space="preserve">, o al correo electrónico </w:t>
      </w:r>
      <w:hyperlink r:id="rId6" w:history="1">
        <w:r>
          <w:rPr>
            <w:rStyle w:val="Hipervnculo"/>
            <w:rFonts w:ascii="Arial" w:hAnsi="Arial" w:cs="Arial"/>
            <w:sz w:val="24"/>
            <w:szCs w:val="24"/>
          </w:rPr>
          <w:t>transparencia@hcg.gob.mx</w:t>
        </w:r>
      </w:hyperlink>
      <w:r>
        <w:rPr>
          <w:rFonts w:ascii="Arial" w:hAnsi="Arial" w:cs="Arial"/>
          <w:color w:val="0563C1" w:themeColor="hyperlink"/>
          <w:sz w:val="24"/>
          <w:szCs w:val="24"/>
          <w:u w:val="single"/>
        </w:rPr>
        <w:t>.</w:t>
      </w:r>
    </w:p>
    <w:p w:rsidR="00710814" w:rsidRDefault="00710814" w:rsidP="00710814">
      <w:pPr>
        <w:spacing w:after="0" w:line="240" w:lineRule="auto"/>
        <w:jc w:val="both"/>
        <w:rPr>
          <w:rFonts w:ascii="Arial" w:hAnsi="Arial" w:cs="Arial"/>
          <w:color w:val="0563C1" w:themeColor="hyperlink"/>
          <w:sz w:val="24"/>
          <w:szCs w:val="24"/>
          <w:u w:val="single"/>
        </w:rPr>
      </w:pPr>
    </w:p>
    <w:p w:rsidR="00710814" w:rsidRDefault="00710814" w:rsidP="00710814">
      <w:pPr>
        <w:rPr>
          <w:rFonts w:ascii="Arial" w:hAnsi="Arial" w:cs="Arial"/>
          <w:b/>
          <w:color w:val="auto"/>
          <w:sz w:val="28"/>
          <w:szCs w:val="28"/>
        </w:rPr>
      </w:pPr>
      <w:r>
        <w:rPr>
          <w:rFonts w:ascii="Arial" w:hAnsi="Arial" w:cs="Arial"/>
          <w:b/>
          <w:sz w:val="28"/>
          <w:szCs w:val="28"/>
        </w:rPr>
        <w:t>Consulta del aviso de privacidad integral:</w:t>
      </w:r>
    </w:p>
    <w:p w:rsidR="00710814" w:rsidRDefault="00710814" w:rsidP="00710814">
      <w:pPr>
        <w:spacing w:after="0" w:line="240" w:lineRule="auto"/>
        <w:jc w:val="both"/>
        <w:rPr>
          <w:rFonts w:ascii="Arial" w:hAnsi="Arial" w:cs="Arial"/>
          <w:color w:val="0563C1" w:themeColor="hyperlink"/>
          <w:sz w:val="24"/>
          <w:szCs w:val="24"/>
          <w:u w:val="single"/>
        </w:rPr>
      </w:pPr>
      <w:r>
        <w:rPr>
          <w:rFonts w:ascii="Arial" w:hAnsi="Arial" w:cs="Arial"/>
          <w:sz w:val="24"/>
          <w:szCs w:val="24"/>
        </w:rPr>
        <w:t xml:space="preserve">Usted puede consultar el presente aviso de privacidad integral de manera física en la Coordinación General de Mejora Regulatoria y Transparencia y a través del sitio Web </w:t>
      </w:r>
      <w:r w:rsidR="009B37F2" w:rsidRPr="009B37F2">
        <w:rPr>
          <w:rFonts w:ascii="Arial" w:hAnsi="Arial" w:cs="Arial"/>
          <w:color w:val="0563C1" w:themeColor="hyperlink"/>
          <w:sz w:val="24"/>
          <w:szCs w:val="24"/>
          <w:u w:val="single"/>
        </w:rPr>
        <w:t>https://portal.hcg.gob.mx/hcg/AvisoPrivacidad</w:t>
      </w:r>
    </w:p>
    <w:p w:rsidR="00710814" w:rsidRDefault="00710814" w:rsidP="00710814">
      <w:pPr>
        <w:spacing w:after="0" w:line="240" w:lineRule="auto"/>
        <w:jc w:val="both"/>
        <w:rPr>
          <w:rFonts w:ascii="Arial" w:hAnsi="Arial" w:cs="Arial"/>
          <w:color w:val="0563C1" w:themeColor="hyperlink"/>
          <w:sz w:val="24"/>
          <w:szCs w:val="24"/>
          <w:u w:val="single"/>
        </w:rPr>
      </w:pPr>
    </w:p>
    <w:p w:rsidR="00710814" w:rsidRDefault="00710814" w:rsidP="00710814">
      <w:pPr>
        <w:spacing w:after="0" w:line="240" w:lineRule="auto"/>
        <w:ind w:right="49"/>
        <w:jc w:val="both"/>
        <w:rPr>
          <w:rFonts w:ascii="Arial" w:hAnsi="Arial" w:cs="Arial"/>
          <w:b/>
          <w:color w:val="auto"/>
          <w:sz w:val="28"/>
          <w:szCs w:val="28"/>
        </w:rPr>
      </w:pPr>
      <w:r>
        <w:rPr>
          <w:rFonts w:ascii="Arial" w:hAnsi="Arial" w:cs="Arial"/>
          <w:b/>
          <w:sz w:val="28"/>
          <w:szCs w:val="28"/>
        </w:rPr>
        <w:t>Cambios al aviso de privacidad.</w:t>
      </w:r>
      <w:bookmarkStart w:id="0" w:name="_GoBack"/>
      <w:bookmarkEnd w:id="0"/>
    </w:p>
    <w:p w:rsidR="00710814" w:rsidRDefault="00710814" w:rsidP="00710814">
      <w:pPr>
        <w:spacing w:after="0" w:line="240" w:lineRule="auto"/>
        <w:ind w:right="49"/>
        <w:jc w:val="both"/>
        <w:rPr>
          <w:rFonts w:ascii="Arial" w:hAnsi="Arial" w:cs="Arial"/>
          <w:sz w:val="24"/>
          <w:szCs w:val="24"/>
        </w:rPr>
      </w:pPr>
    </w:p>
    <w:p w:rsidR="00710814" w:rsidRDefault="00710814" w:rsidP="00710814">
      <w:pPr>
        <w:spacing w:after="0" w:line="240" w:lineRule="auto"/>
        <w:ind w:right="49"/>
        <w:jc w:val="both"/>
        <w:rPr>
          <w:rFonts w:ascii="Arial" w:hAnsi="Arial" w:cs="Arial"/>
          <w:b/>
          <w:sz w:val="28"/>
          <w:szCs w:val="28"/>
        </w:rPr>
      </w:pPr>
      <w:r>
        <w:rPr>
          <w:rFonts w:ascii="Arial" w:hAnsi="Arial" w:cs="Arial"/>
          <w:sz w:val="24"/>
          <w:szCs w:val="24"/>
        </w:rPr>
        <w:t xml:space="preserve">El presente aviso puede sufrir modificaciones, cambios o actualizaciones derivadas de nuevos requerimientos legales, sin embargo, se harán de su conocimiento a través del sitio web </w:t>
      </w:r>
      <w:r>
        <w:rPr>
          <w:rFonts w:ascii="Arial" w:hAnsi="Arial" w:cs="Arial"/>
          <w:color w:val="0563C1" w:themeColor="hyperlink"/>
          <w:sz w:val="24"/>
          <w:szCs w:val="24"/>
          <w:u w:val="single"/>
        </w:rPr>
        <w:t>https://portal.hcg.gob.mx/hcg/AvisoPrivacidad</w:t>
      </w:r>
    </w:p>
    <w:p w:rsidR="00710814" w:rsidRDefault="00710814" w:rsidP="00710814">
      <w:pPr>
        <w:spacing w:after="0" w:line="240" w:lineRule="auto"/>
        <w:rPr>
          <w:rFonts w:ascii="Arial" w:hAnsi="Arial" w:cs="Arial"/>
          <w:color w:val="0070C0"/>
          <w:sz w:val="24"/>
          <w:szCs w:val="24"/>
        </w:rPr>
      </w:pPr>
    </w:p>
    <w:p w:rsidR="00710814" w:rsidRDefault="00710814" w:rsidP="00710814">
      <w:pPr>
        <w:spacing w:after="0" w:line="240" w:lineRule="auto"/>
        <w:jc w:val="center"/>
        <w:rPr>
          <w:rFonts w:ascii="Arial" w:hAnsi="Arial" w:cs="Arial"/>
          <w:color w:val="0070C0"/>
          <w:sz w:val="24"/>
          <w:szCs w:val="24"/>
        </w:rPr>
      </w:pPr>
      <w:r>
        <w:rPr>
          <w:rFonts w:ascii="Arial" w:hAnsi="Arial" w:cs="Arial"/>
          <w:color w:val="0070C0"/>
          <w:sz w:val="24"/>
          <w:szCs w:val="24"/>
        </w:rPr>
        <w:t>Coordinación General de Mejora Regulatoria y Transparencia.</w:t>
      </w:r>
      <w:r>
        <w:rPr>
          <w:rFonts w:ascii="Arial" w:hAnsi="Arial" w:cs="Arial"/>
          <w:color w:val="0070C0"/>
          <w:sz w:val="24"/>
          <w:szCs w:val="24"/>
        </w:rPr>
        <w:br/>
        <w:t>Coronel Calderón #777, Col El Retiro. Guadalajara Jal.</w:t>
      </w:r>
    </w:p>
    <w:p w:rsidR="00710814" w:rsidRDefault="00710814" w:rsidP="00710814">
      <w:pPr>
        <w:spacing w:after="0" w:line="240" w:lineRule="auto"/>
        <w:jc w:val="center"/>
        <w:rPr>
          <w:rFonts w:ascii="Arial" w:hAnsi="Arial" w:cs="Arial"/>
          <w:color w:val="0070C0"/>
          <w:sz w:val="24"/>
          <w:szCs w:val="24"/>
        </w:rPr>
      </w:pPr>
      <w:r>
        <w:rPr>
          <w:rFonts w:ascii="Arial" w:hAnsi="Arial" w:cs="Arial"/>
          <w:color w:val="0070C0"/>
          <w:sz w:val="24"/>
          <w:szCs w:val="24"/>
        </w:rPr>
        <w:t>Correo electrónico: transparencia@hcg.gob.mx</w:t>
      </w:r>
    </w:p>
    <w:p w:rsidR="00710814" w:rsidRDefault="00710814" w:rsidP="00710814">
      <w:pPr>
        <w:spacing w:after="0" w:line="240" w:lineRule="auto"/>
        <w:jc w:val="center"/>
        <w:rPr>
          <w:rFonts w:asciiTheme="minorHAnsi" w:hAnsiTheme="minorHAnsi" w:cstheme="minorBidi"/>
          <w:color w:val="0070C0"/>
          <w:sz w:val="24"/>
          <w:szCs w:val="24"/>
        </w:rPr>
      </w:pPr>
      <w:r>
        <w:rPr>
          <w:rFonts w:ascii="Arial" w:hAnsi="Arial" w:cs="Arial"/>
          <w:color w:val="0070C0"/>
          <w:sz w:val="24"/>
          <w:szCs w:val="24"/>
        </w:rPr>
        <w:t>Tel. (33) 39 42 4420 y 39 42 4400 ext. 41135.</w:t>
      </w:r>
    </w:p>
    <w:p w:rsidR="00E72758" w:rsidRPr="00CD2DBE" w:rsidRDefault="00E72758" w:rsidP="00E72758">
      <w:pPr>
        <w:spacing w:after="20"/>
        <w:jc w:val="center"/>
        <w:rPr>
          <w:rFonts w:ascii="Arial" w:hAnsi="Arial" w:cs="Arial"/>
          <w:color w:val="002060"/>
          <w:lang w:val="es-ES"/>
        </w:rPr>
      </w:pPr>
    </w:p>
    <w:sectPr w:rsidR="00E72758" w:rsidRPr="00CD2DBE" w:rsidSect="000469D4">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BA292C"/>
    <w:multiLevelType w:val="hybridMultilevel"/>
    <w:tmpl w:val="8C948A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3853E9"/>
    <w:multiLevelType w:val="hybridMultilevel"/>
    <w:tmpl w:val="C610FA80"/>
    <w:lvl w:ilvl="0" w:tplc="08ACF4FE">
      <w:start w:val="1"/>
      <w:numFmt w:val="lowerLetter"/>
      <w:lvlText w:val="%1)"/>
      <w:lvlJc w:val="left"/>
      <w:pPr>
        <w:ind w:left="720" w:hanging="360"/>
      </w:pPr>
      <w:rPr>
        <w:b/>
        <w:i/>
        <w:u w:val="singl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66D42314"/>
    <w:multiLevelType w:val="hybridMultilevel"/>
    <w:tmpl w:val="8FF679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6A37C8"/>
    <w:multiLevelType w:val="hybridMultilevel"/>
    <w:tmpl w:val="BA62D1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3A114E"/>
    <w:rsid w:val="0000080D"/>
    <w:rsid w:val="000469D4"/>
    <w:rsid w:val="00055458"/>
    <w:rsid w:val="000A7528"/>
    <w:rsid w:val="00121CC9"/>
    <w:rsid w:val="00194F39"/>
    <w:rsid w:val="003012EC"/>
    <w:rsid w:val="003A114E"/>
    <w:rsid w:val="00441FF1"/>
    <w:rsid w:val="00461201"/>
    <w:rsid w:val="00464828"/>
    <w:rsid w:val="005C739F"/>
    <w:rsid w:val="00612703"/>
    <w:rsid w:val="00671D51"/>
    <w:rsid w:val="00685A5F"/>
    <w:rsid w:val="00710814"/>
    <w:rsid w:val="007302F4"/>
    <w:rsid w:val="007F1A42"/>
    <w:rsid w:val="00920C8E"/>
    <w:rsid w:val="00927388"/>
    <w:rsid w:val="009276C1"/>
    <w:rsid w:val="009811E8"/>
    <w:rsid w:val="009B37F2"/>
    <w:rsid w:val="009C799D"/>
    <w:rsid w:val="00AB3801"/>
    <w:rsid w:val="00AB4A6E"/>
    <w:rsid w:val="00B22B2C"/>
    <w:rsid w:val="00BD7CC8"/>
    <w:rsid w:val="00BE2CB2"/>
    <w:rsid w:val="00C052E3"/>
    <w:rsid w:val="00C06FEB"/>
    <w:rsid w:val="00CD2DBE"/>
    <w:rsid w:val="00E72758"/>
    <w:rsid w:val="00EA46BD"/>
    <w:rsid w:val="00EC2964"/>
    <w:rsid w:val="00F21844"/>
    <w:rsid w:val="00FE29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A0D16FA-D306-4BE8-A108-F1ADD828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9D4"/>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A46BD"/>
    <w:rPr>
      <w:color w:val="0563C1" w:themeColor="hyperlink"/>
      <w:u w:val="single"/>
    </w:rPr>
  </w:style>
  <w:style w:type="table" w:styleId="Tablaconcuadrcula">
    <w:name w:val="Table Grid"/>
    <w:basedOn w:val="Tablanormal"/>
    <w:uiPriority w:val="59"/>
    <w:rsid w:val="0061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D2DBE"/>
    <w:rPr>
      <w:sz w:val="16"/>
      <w:szCs w:val="16"/>
    </w:rPr>
  </w:style>
  <w:style w:type="paragraph" w:styleId="Textocomentario">
    <w:name w:val="annotation text"/>
    <w:basedOn w:val="Normal"/>
    <w:link w:val="TextocomentarioCar"/>
    <w:uiPriority w:val="99"/>
    <w:semiHidden/>
    <w:unhideWhenUsed/>
    <w:rsid w:val="00CD2DBE"/>
    <w:pPr>
      <w:spacing w:line="240" w:lineRule="auto"/>
    </w:pPr>
  </w:style>
  <w:style w:type="character" w:customStyle="1" w:styleId="TextocomentarioCar">
    <w:name w:val="Texto comentario Car"/>
    <w:basedOn w:val="Fuentedeprrafopredeter"/>
    <w:link w:val="Textocomentario"/>
    <w:uiPriority w:val="99"/>
    <w:semiHidden/>
    <w:rsid w:val="00CD2DBE"/>
    <w:rPr>
      <w:rFonts w:ascii="Calibri" w:hAnsi="Calibri" w:cs="Calibri"/>
      <w:color w:val="000000"/>
      <w:kern w:val="28"/>
      <w:sz w:val="20"/>
      <w:szCs w:val="20"/>
    </w:rPr>
  </w:style>
  <w:style w:type="paragraph" w:styleId="Asuntodelcomentario">
    <w:name w:val="annotation subject"/>
    <w:basedOn w:val="Textocomentario"/>
    <w:next w:val="Textocomentario"/>
    <w:link w:val="AsuntodelcomentarioCar"/>
    <w:uiPriority w:val="99"/>
    <w:semiHidden/>
    <w:unhideWhenUsed/>
    <w:rsid w:val="00CD2DBE"/>
    <w:rPr>
      <w:b/>
      <w:bCs/>
    </w:rPr>
  </w:style>
  <w:style w:type="character" w:customStyle="1" w:styleId="AsuntodelcomentarioCar">
    <w:name w:val="Asunto del comentario Car"/>
    <w:basedOn w:val="TextocomentarioCar"/>
    <w:link w:val="Asuntodelcomentario"/>
    <w:uiPriority w:val="99"/>
    <w:semiHidden/>
    <w:rsid w:val="00CD2DBE"/>
    <w:rPr>
      <w:rFonts w:ascii="Calibri" w:hAnsi="Calibri" w:cs="Calibri"/>
      <w:b/>
      <w:bCs/>
      <w:color w:val="000000"/>
      <w:kern w:val="28"/>
      <w:sz w:val="20"/>
      <w:szCs w:val="20"/>
    </w:rPr>
  </w:style>
  <w:style w:type="paragraph" w:styleId="Textodeglobo">
    <w:name w:val="Balloon Text"/>
    <w:basedOn w:val="Normal"/>
    <w:link w:val="TextodegloboCar"/>
    <w:uiPriority w:val="99"/>
    <w:semiHidden/>
    <w:unhideWhenUsed/>
    <w:rsid w:val="00CD2D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2DBE"/>
    <w:rPr>
      <w:rFonts w:ascii="Segoe UI" w:hAnsi="Segoe UI" w:cs="Segoe UI"/>
      <w:color w:val="000000"/>
      <w:kern w:val="28"/>
      <w:sz w:val="18"/>
      <w:szCs w:val="18"/>
    </w:rPr>
  </w:style>
  <w:style w:type="paragraph" w:styleId="Prrafodelista">
    <w:name w:val="List Paragraph"/>
    <w:basedOn w:val="Normal"/>
    <w:uiPriority w:val="34"/>
    <w:qFormat/>
    <w:rsid w:val="00301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210988">
      <w:bodyDiv w:val="1"/>
      <w:marLeft w:val="0"/>
      <w:marRight w:val="0"/>
      <w:marTop w:val="0"/>
      <w:marBottom w:val="0"/>
      <w:divBdr>
        <w:top w:val="none" w:sz="0" w:space="0" w:color="auto"/>
        <w:left w:val="none" w:sz="0" w:space="0" w:color="auto"/>
        <w:bottom w:val="none" w:sz="0" w:space="0" w:color="auto"/>
        <w:right w:val="none" w:sz="0" w:space="0" w:color="auto"/>
      </w:divBdr>
    </w:div>
    <w:div w:id="1365136684">
      <w:bodyDiv w:val="1"/>
      <w:marLeft w:val="0"/>
      <w:marRight w:val="0"/>
      <w:marTop w:val="0"/>
      <w:marBottom w:val="0"/>
      <w:divBdr>
        <w:top w:val="none" w:sz="0" w:space="0" w:color="auto"/>
        <w:left w:val="none" w:sz="0" w:space="0" w:color="auto"/>
        <w:bottom w:val="none" w:sz="0" w:space="0" w:color="auto"/>
        <w:right w:val="none" w:sz="0" w:space="0" w:color="auto"/>
      </w:divBdr>
    </w:div>
    <w:div w:id="1517188717">
      <w:bodyDiv w:val="1"/>
      <w:marLeft w:val="0"/>
      <w:marRight w:val="0"/>
      <w:marTop w:val="0"/>
      <w:marBottom w:val="0"/>
      <w:divBdr>
        <w:top w:val="none" w:sz="0" w:space="0" w:color="auto"/>
        <w:left w:val="none" w:sz="0" w:space="0" w:color="auto"/>
        <w:bottom w:val="none" w:sz="0" w:space="0" w:color="auto"/>
        <w:right w:val="none" w:sz="0" w:space="0" w:color="auto"/>
      </w:divBdr>
    </w:div>
    <w:div w:id="1520463997">
      <w:bodyDiv w:val="1"/>
      <w:marLeft w:val="0"/>
      <w:marRight w:val="0"/>
      <w:marTop w:val="0"/>
      <w:marBottom w:val="0"/>
      <w:divBdr>
        <w:top w:val="none" w:sz="0" w:space="0" w:color="auto"/>
        <w:left w:val="none" w:sz="0" w:space="0" w:color="auto"/>
        <w:bottom w:val="none" w:sz="0" w:space="0" w:color="auto"/>
        <w:right w:val="none" w:sz="0" w:space="0" w:color="auto"/>
      </w:divBdr>
    </w:div>
    <w:div w:id="1564632799">
      <w:bodyDiv w:val="1"/>
      <w:marLeft w:val="0"/>
      <w:marRight w:val="0"/>
      <w:marTop w:val="0"/>
      <w:marBottom w:val="0"/>
      <w:divBdr>
        <w:top w:val="none" w:sz="0" w:space="0" w:color="auto"/>
        <w:left w:val="none" w:sz="0" w:space="0" w:color="auto"/>
        <w:bottom w:val="none" w:sz="0" w:space="0" w:color="auto"/>
        <w:right w:val="none" w:sz="0" w:space="0" w:color="auto"/>
      </w:divBdr>
    </w:div>
    <w:div w:id="1615021978">
      <w:bodyDiv w:val="1"/>
      <w:marLeft w:val="0"/>
      <w:marRight w:val="0"/>
      <w:marTop w:val="0"/>
      <w:marBottom w:val="0"/>
      <w:divBdr>
        <w:top w:val="none" w:sz="0" w:space="0" w:color="auto"/>
        <w:left w:val="none" w:sz="0" w:space="0" w:color="auto"/>
        <w:bottom w:val="none" w:sz="0" w:space="0" w:color="auto"/>
        <w:right w:val="none" w:sz="0" w:space="0" w:color="auto"/>
      </w:divBdr>
    </w:div>
    <w:div w:id="1631784778">
      <w:bodyDiv w:val="1"/>
      <w:marLeft w:val="0"/>
      <w:marRight w:val="0"/>
      <w:marTop w:val="0"/>
      <w:marBottom w:val="0"/>
      <w:divBdr>
        <w:top w:val="none" w:sz="0" w:space="0" w:color="auto"/>
        <w:left w:val="none" w:sz="0" w:space="0" w:color="auto"/>
        <w:bottom w:val="none" w:sz="0" w:space="0" w:color="auto"/>
        <w:right w:val="none" w:sz="0" w:space="0" w:color="auto"/>
      </w:divBdr>
    </w:div>
    <w:div w:id="1953245360">
      <w:bodyDiv w:val="1"/>
      <w:marLeft w:val="0"/>
      <w:marRight w:val="0"/>
      <w:marTop w:val="0"/>
      <w:marBottom w:val="0"/>
      <w:divBdr>
        <w:top w:val="none" w:sz="0" w:space="0" w:color="auto"/>
        <w:left w:val="none" w:sz="0" w:space="0" w:color="auto"/>
        <w:bottom w:val="none" w:sz="0" w:space="0" w:color="auto"/>
        <w:right w:val="none" w:sz="0" w:space="0" w:color="auto"/>
      </w:divBdr>
    </w:div>
    <w:div w:id="210464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nsparencia@hcg.gob.mx" TargetMode="External"/><Relationship Id="rId5" Type="http://schemas.openxmlformats.org/officeDocument/2006/relationships/hyperlink" Target="http://www.plataformadetransparencia.org.m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864</Words>
  <Characters>4757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TRANSPARENCIA</dc:creator>
  <cp:keywords/>
  <dc:description/>
  <cp:lastModifiedBy>LIC. RAYO</cp:lastModifiedBy>
  <cp:revision>12</cp:revision>
  <dcterms:created xsi:type="dcterms:W3CDTF">2025-06-25T18:37:00Z</dcterms:created>
  <dcterms:modified xsi:type="dcterms:W3CDTF">2025-08-08T20:56:00Z</dcterms:modified>
</cp:coreProperties>
</file>