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183E3C" w:rsidRDefault="00183E3C"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Psicología </w:t>
      </w:r>
      <w:r w:rsidR="005836A7" w:rsidRPr="005836A7">
        <w:rPr>
          <w:rFonts w:ascii="Arial" w:hAnsi="Arial" w:cs="Arial"/>
          <w:b/>
          <w:color w:val="2E74B5" w:themeColor="accent1" w:themeShade="BF"/>
          <w:sz w:val="28"/>
          <w:szCs w:val="28"/>
        </w:rPr>
        <w:t xml:space="preserve">de la Unidad Hospitalaria </w:t>
      </w:r>
    </w:p>
    <w:p w:rsidR="005836A7" w:rsidRDefault="00183E3C"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Dr. Juan I Menchaca</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183E3C">
        <w:rPr>
          <w:rFonts w:ascii="Arial" w:hAnsi="Arial" w:cs="Arial"/>
          <w:color w:val="000000"/>
          <w:sz w:val="24"/>
          <w:szCs w:val="24"/>
        </w:rPr>
        <w:t xml:space="preserve">Servicio de Psicología </w:t>
      </w:r>
      <w:r w:rsidR="005836A7">
        <w:rPr>
          <w:rFonts w:ascii="Arial" w:hAnsi="Arial" w:cs="Arial"/>
          <w:color w:val="000000"/>
          <w:sz w:val="24"/>
          <w:szCs w:val="24"/>
        </w:rPr>
        <w:t xml:space="preserve">de la Unidad Hospitalaria </w:t>
      </w:r>
      <w:r w:rsidR="00183E3C">
        <w:rPr>
          <w:rFonts w:ascii="Arial" w:hAnsi="Arial" w:cs="Arial"/>
          <w:color w:val="000000"/>
          <w:sz w:val="24"/>
          <w:szCs w:val="24"/>
        </w:rPr>
        <w:t>Dr. Juan I Menchaca</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183E3C">
        <w:rPr>
          <w:rFonts w:ascii="Arial" w:hAnsi="Arial" w:cs="Arial"/>
          <w:color w:val="000000"/>
          <w:sz w:val="24"/>
          <w:szCs w:val="24"/>
        </w:rPr>
        <w:t xml:space="preserve">Servicio de Psicología </w:t>
      </w:r>
      <w:r>
        <w:rPr>
          <w:rFonts w:ascii="Arial" w:hAnsi="Arial" w:cs="Arial"/>
          <w:color w:val="000000"/>
          <w:sz w:val="24"/>
          <w:szCs w:val="24"/>
        </w:rPr>
        <w:t xml:space="preserve">de la Unidad Hospitalaria </w:t>
      </w:r>
      <w:r w:rsidR="00183E3C">
        <w:rPr>
          <w:rFonts w:ascii="Arial" w:hAnsi="Arial" w:cs="Arial"/>
          <w:color w:val="000000"/>
          <w:sz w:val="24"/>
          <w:szCs w:val="24"/>
        </w:rPr>
        <w:t>Dr. Juan I Menchaca</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955536" w:rsidRPr="006D6B9E" w:rsidRDefault="00955536" w:rsidP="00955536">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Nombre Completo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Domicilio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Teléfono particular</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lastRenderedPageBreak/>
        <w:t>Teléfono celular</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Estado civil</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Lugar de nacimiento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Fecha de nacimiento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Nacionalidad</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Edad</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Nombres de familiares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Nombres de dependientes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Costumbres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Idioma</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Sexo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Genero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 xml:space="preserve">Identidad de genero </w:t>
      </w:r>
    </w:p>
    <w:p w:rsidR="00452456"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Ocupación</w:t>
      </w:r>
    </w:p>
    <w:p w:rsidR="009478B9" w:rsidRDefault="009478B9" w:rsidP="00B75944">
      <w:pPr>
        <w:spacing w:after="0" w:line="240" w:lineRule="auto"/>
        <w:ind w:right="49"/>
        <w:jc w:val="both"/>
        <w:rPr>
          <w:rFonts w:ascii="Arial" w:hAnsi="Arial" w:cs="Arial"/>
          <w:b/>
          <w:color w:val="000000" w:themeColor="text1"/>
          <w:sz w:val="20"/>
          <w:szCs w:val="20"/>
        </w:rPr>
      </w:pPr>
    </w:p>
    <w:p w:rsidR="00183E3C" w:rsidRDefault="00183E3C" w:rsidP="00183E3C">
      <w:pPr>
        <w:spacing w:after="0" w:line="240" w:lineRule="auto"/>
        <w:ind w:right="49"/>
        <w:jc w:val="both"/>
        <w:rPr>
          <w:rFonts w:ascii="Arial" w:hAnsi="Arial" w:cs="Arial"/>
          <w:b/>
          <w:color w:val="000000" w:themeColor="text1"/>
          <w:sz w:val="20"/>
          <w:szCs w:val="20"/>
        </w:rPr>
      </w:pPr>
      <w:r w:rsidRPr="00183E3C">
        <w:rPr>
          <w:rFonts w:ascii="Arial" w:hAnsi="Arial" w:cs="Arial"/>
          <w:b/>
          <w:color w:val="000000" w:themeColor="text1"/>
          <w:sz w:val="20"/>
          <w:szCs w:val="20"/>
        </w:rPr>
        <w:t xml:space="preserve">Datos Académicos </w:t>
      </w:r>
    </w:p>
    <w:p w:rsidR="00183E3C" w:rsidRDefault="00183E3C" w:rsidP="00183E3C">
      <w:pPr>
        <w:spacing w:after="0" w:line="240" w:lineRule="auto"/>
        <w:ind w:right="49"/>
        <w:jc w:val="both"/>
        <w:rPr>
          <w:rFonts w:ascii="Arial" w:hAnsi="Arial" w:cs="Arial"/>
          <w:b/>
          <w:color w:val="000000" w:themeColor="text1"/>
          <w:sz w:val="20"/>
          <w:szCs w:val="20"/>
        </w:rPr>
      </w:pP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Trayectoria educativa</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Calificaciones</w:t>
      </w:r>
    </w:p>
    <w:p w:rsidR="00183E3C" w:rsidRDefault="00183E3C" w:rsidP="00183E3C">
      <w:pPr>
        <w:spacing w:after="0" w:line="240" w:lineRule="auto"/>
        <w:ind w:right="49"/>
        <w:jc w:val="both"/>
        <w:rPr>
          <w:rFonts w:ascii="Arial" w:hAnsi="Arial" w:cs="Arial"/>
          <w:b/>
          <w:color w:val="000000" w:themeColor="text1"/>
          <w:sz w:val="20"/>
          <w:szCs w:val="20"/>
        </w:rPr>
      </w:pPr>
    </w:p>
    <w:p w:rsidR="00183E3C" w:rsidRDefault="00183E3C" w:rsidP="00183E3C">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Laborales </w:t>
      </w:r>
    </w:p>
    <w:p w:rsidR="00183E3C" w:rsidRDefault="00183E3C" w:rsidP="00B75944">
      <w:pPr>
        <w:spacing w:after="0" w:line="240" w:lineRule="auto"/>
        <w:ind w:right="49"/>
        <w:jc w:val="both"/>
        <w:rPr>
          <w:rFonts w:ascii="Arial" w:hAnsi="Arial" w:cs="Arial"/>
          <w:b/>
          <w:color w:val="000000" w:themeColor="text1"/>
          <w:sz w:val="20"/>
          <w:szCs w:val="20"/>
        </w:rPr>
      </w:pP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Cargo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Puesto</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Actividades extracurriculares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Empleo actual</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Empleos anteriores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Nombres de familiares y/o beneficiarios</w:t>
      </w:r>
    </w:p>
    <w:p w:rsidR="00183E3C" w:rsidRPr="00183E3C" w:rsidRDefault="00183E3C" w:rsidP="00183E3C">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Escolaridad</w:t>
      </w:r>
    </w:p>
    <w:p w:rsidR="00183E3C" w:rsidRDefault="00183E3C" w:rsidP="00B75944">
      <w:pPr>
        <w:spacing w:after="0" w:line="240" w:lineRule="auto"/>
        <w:ind w:right="49"/>
        <w:jc w:val="both"/>
        <w:rPr>
          <w:rFonts w:ascii="Arial" w:hAnsi="Arial" w:cs="Arial"/>
          <w:b/>
          <w:color w:val="000000" w:themeColor="text1"/>
          <w:sz w:val="20"/>
          <w:szCs w:val="20"/>
        </w:rPr>
      </w:pPr>
    </w:p>
    <w:p w:rsidR="009478B9" w:rsidRPr="00183E3C" w:rsidRDefault="009478B9" w:rsidP="00183E3C">
      <w:pPr>
        <w:spacing w:after="0" w:line="240" w:lineRule="auto"/>
        <w:ind w:right="49"/>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Estado de salud</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Número de registro hospitalario</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 xml:space="preserve">Diagnostico </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Historial clínico</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Enfermedades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Información relacionada con cuestiones de carácter psicológico y/o psiquiátrico</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Incapacidades médicas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lastRenderedPageBreak/>
        <w:t>Discapacidades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Intervenciones quirúrgicas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Vacunas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Consumo de sustancias tóxicas</w:t>
      </w:r>
    </w:p>
    <w:p w:rsidR="00183E3C"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Uso de aparatos oftalmológicos, ortopédicos, auditivos entre otros (anteojos, aparatos de oído, prótesis etc.)</w:t>
      </w:r>
    </w:p>
    <w:p w:rsidR="009478B9" w:rsidRPr="00183E3C" w:rsidRDefault="00183E3C" w:rsidP="00183E3C">
      <w:pPr>
        <w:pStyle w:val="Prrafodelista"/>
        <w:numPr>
          <w:ilvl w:val="0"/>
          <w:numId w:val="11"/>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Deportes que practica</w:t>
      </w:r>
    </w:p>
    <w:p w:rsidR="00183E3C" w:rsidRDefault="00183E3C" w:rsidP="00183E3C">
      <w:pPr>
        <w:spacing w:after="0" w:line="240" w:lineRule="auto"/>
        <w:ind w:right="49"/>
        <w:jc w:val="both"/>
        <w:rPr>
          <w:rFonts w:ascii="Arial" w:hAnsi="Arial" w:cs="Arial"/>
          <w:b/>
          <w:color w:val="000000" w:themeColor="text1"/>
          <w:sz w:val="20"/>
          <w:szCs w:val="20"/>
        </w:rPr>
      </w:pPr>
    </w:p>
    <w:p w:rsidR="006D6B9E"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Características Físicas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Color de piel</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Color de cabello</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Señas particulares</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Estatura</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Peso</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Complexión</w:t>
      </w:r>
    </w:p>
    <w:p w:rsidR="00183E3C"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Cicatrices</w:t>
      </w:r>
    </w:p>
    <w:p w:rsidR="009478B9" w:rsidRPr="00183E3C" w:rsidRDefault="00183E3C" w:rsidP="00183E3C">
      <w:pPr>
        <w:pStyle w:val="Prrafodelista"/>
        <w:numPr>
          <w:ilvl w:val="0"/>
          <w:numId w:val="12"/>
        </w:numPr>
        <w:spacing w:after="0" w:line="240" w:lineRule="auto"/>
        <w:ind w:right="49"/>
        <w:jc w:val="both"/>
        <w:rPr>
          <w:rFonts w:ascii="Arial" w:hAnsi="Arial" w:cs="Arial"/>
          <w:color w:val="000000" w:themeColor="text1"/>
          <w:sz w:val="24"/>
          <w:szCs w:val="24"/>
        </w:rPr>
      </w:pPr>
      <w:r w:rsidRPr="00183E3C">
        <w:rPr>
          <w:rFonts w:ascii="Arial" w:hAnsi="Arial" w:cs="Arial"/>
          <w:color w:val="000000" w:themeColor="text1"/>
          <w:sz w:val="24"/>
          <w:szCs w:val="24"/>
        </w:rPr>
        <w:t>Tatuaje/es</w:t>
      </w:r>
    </w:p>
    <w:p w:rsidR="00183E3C" w:rsidRDefault="00183E3C" w:rsidP="00183E3C">
      <w:pPr>
        <w:spacing w:after="0" w:line="240" w:lineRule="auto"/>
        <w:ind w:right="49"/>
        <w:jc w:val="both"/>
        <w:rPr>
          <w:rFonts w:ascii="Arial" w:hAnsi="Arial" w:cs="Arial"/>
          <w:b/>
          <w:color w:val="000000" w:themeColor="text1"/>
          <w:sz w:val="20"/>
          <w:szCs w:val="20"/>
        </w:rPr>
      </w:pPr>
    </w:p>
    <w:p w:rsidR="0092624F"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Ideológicos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8739DF" w:rsidRPr="008739DF" w:rsidRDefault="0092624F" w:rsidP="00B75944">
      <w:pPr>
        <w:pStyle w:val="Prrafodelista"/>
        <w:numPr>
          <w:ilvl w:val="0"/>
          <w:numId w:val="9"/>
        </w:numPr>
        <w:spacing w:after="0" w:line="240" w:lineRule="auto"/>
        <w:ind w:right="49"/>
        <w:jc w:val="both"/>
        <w:rPr>
          <w:rFonts w:ascii="Arial" w:hAnsi="Arial" w:cs="Arial"/>
          <w:b/>
          <w:color w:val="000000" w:themeColor="text1"/>
          <w:sz w:val="24"/>
          <w:szCs w:val="24"/>
        </w:rPr>
      </w:pPr>
      <w:r w:rsidRPr="00B0643F">
        <w:rPr>
          <w:rFonts w:ascii="Arial" w:hAnsi="Arial" w:cs="Arial"/>
          <w:color w:val="000000" w:themeColor="text1"/>
          <w:sz w:val="24"/>
          <w:szCs w:val="24"/>
        </w:rPr>
        <w:t>Creencia religiosa</w:t>
      </w:r>
    </w:p>
    <w:p w:rsidR="008739DF" w:rsidRPr="008739DF" w:rsidRDefault="0092624F" w:rsidP="008739DF">
      <w:pPr>
        <w:pStyle w:val="Prrafodelista"/>
        <w:numPr>
          <w:ilvl w:val="0"/>
          <w:numId w:val="9"/>
        </w:numPr>
        <w:spacing w:after="0" w:line="240" w:lineRule="auto"/>
        <w:ind w:right="49"/>
        <w:jc w:val="both"/>
        <w:rPr>
          <w:rFonts w:ascii="Arial" w:hAnsi="Arial" w:cs="Arial"/>
          <w:color w:val="000000" w:themeColor="text1"/>
          <w:sz w:val="24"/>
          <w:szCs w:val="24"/>
        </w:rPr>
      </w:pPr>
      <w:r w:rsidRPr="00B0643F">
        <w:rPr>
          <w:rFonts w:ascii="Arial" w:hAnsi="Arial" w:cs="Arial"/>
          <w:color w:val="000000" w:themeColor="text1"/>
          <w:sz w:val="24"/>
          <w:szCs w:val="24"/>
        </w:rPr>
        <w:t xml:space="preserve"> </w:t>
      </w:r>
      <w:r w:rsidR="008739DF" w:rsidRPr="008739DF">
        <w:rPr>
          <w:rFonts w:ascii="Arial" w:hAnsi="Arial" w:cs="Arial"/>
          <w:color w:val="000000" w:themeColor="text1"/>
          <w:sz w:val="24"/>
          <w:szCs w:val="24"/>
        </w:rPr>
        <w:t>Ideología</w:t>
      </w:r>
    </w:p>
    <w:p w:rsidR="008739DF" w:rsidRPr="008739DF" w:rsidRDefault="008739DF" w:rsidP="008739DF">
      <w:pPr>
        <w:pStyle w:val="Prrafodelista"/>
        <w:numPr>
          <w:ilvl w:val="0"/>
          <w:numId w:val="9"/>
        </w:numPr>
        <w:spacing w:after="0" w:line="240" w:lineRule="auto"/>
        <w:ind w:right="49"/>
        <w:jc w:val="both"/>
        <w:rPr>
          <w:rFonts w:ascii="Arial" w:hAnsi="Arial" w:cs="Arial"/>
          <w:color w:val="000000" w:themeColor="text1"/>
          <w:sz w:val="24"/>
          <w:szCs w:val="24"/>
        </w:rPr>
      </w:pPr>
      <w:r w:rsidRPr="008739DF">
        <w:rPr>
          <w:rFonts w:ascii="Arial" w:hAnsi="Arial" w:cs="Arial"/>
          <w:color w:val="000000" w:themeColor="text1"/>
          <w:sz w:val="24"/>
          <w:szCs w:val="24"/>
        </w:rPr>
        <w:t>Pertenencia a organizaciones de la sociedad civil</w:t>
      </w:r>
    </w:p>
    <w:p w:rsidR="00B0643F" w:rsidRPr="008739DF" w:rsidRDefault="008739DF" w:rsidP="008739DF">
      <w:pPr>
        <w:pStyle w:val="Prrafodelista"/>
        <w:numPr>
          <w:ilvl w:val="0"/>
          <w:numId w:val="9"/>
        </w:numPr>
        <w:spacing w:after="0" w:line="240" w:lineRule="auto"/>
        <w:ind w:right="49"/>
        <w:jc w:val="both"/>
        <w:rPr>
          <w:rFonts w:ascii="Arial" w:hAnsi="Arial" w:cs="Arial"/>
          <w:b/>
          <w:color w:val="000000" w:themeColor="text1"/>
          <w:sz w:val="24"/>
          <w:szCs w:val="24"/>
        </w:rPr>
      </w:pPr>
      <w:r w:rsidRPr="008739DF">
        <w:rPr>
          <w:rFonts w:ascii="Arial" w:hAnsi="Arial" w:cs="Arial"/>
          <w:color w:val="000000" w:themeColor="text1"/>
          <w:sz w:val="24"/>
          <w:szCs w:val="24"/>
        </w:rPr>
        <w:t>Pertenencia a organizaciones religiosas</w:t>
      </w:r>
    </w:p>
    <w:p w:rsidR="008739DF" w:rsidRDefault="008739DF" w:rsidP="008739DF">
      <w:pPr>
        <w:pStyle w:val="Prrafodelista"/>
        <w:spacing w:after="0" w:line="240" w:lineRule="auto"/>
        <w:ind w:right="49"/>
        <w:jc w:val="both"/>
        <w:rPr>
          <w:rFonts w:ascii="Arial" w:hAnsi="Arial" w:cs="Arial"/>
          <w:color w:val="000000" w:themeColor="text1"/>
          <w:sz w:val="24"/>
          <w:szCs w:val="24"/>
        </w:rPr>
      </w:pPr>
    </w:p>
    <w:p w:rsidR="008739DF" w:rsidRDefault="008739DF" w:rsidP="008739DF">
      <w:pPr>
        <w:spacing w:after="0" w:line="240" w:lineRule="auto"/>
        <w:ind w:right="49"/>
        <w:jc w:val="both"/>
        <w:rPr>
          <w:rFonts w:ascii="Arial" w:hAnsi="Arial" w:cs="Arial"/>
          <w:b/>
          <w:color w:val="000000" w:themeColor="text1"/>
          <w:sz w:val="20"/>
          <w:szCs w:val="20"/>
        </w:rPr>
      </w:pPr>
      <w:r w:rsidRPr="008739DF">
        <w:rPr>
          <w:rFonts w:ascii="Arial" w:hAnsi="Arial" w:cs="Arial"/>
          <w:b/>
          <w:color w:val="000000" w:themeColor="text1"/>
          <w:sz w:val="20"/>
          <w:szCs w:val="20"/>
        </w:rPr>
        <w:t>Datos de Origen</w:t>
      </w:r>
    </w:p>
    <w:p w:rsidR="008739DF" w:rsidRDefault="008739DF" w:rsidP="008739DF">
      <w:pPr>
        <w:spacing w:after="0" w:line="240" w:lineRule="auto"/>
        <w:ind w:right="49"/>
        <w:jc w:val="both"/>
        <w:rPr>
          <w:rFonts w:ascii="Arial" w:hAnsi="Arial" w:cs="Arial"/>
          <w:b/>
          <w:color w:val="000000" w:themeColor="text1"/>
          <w:sz w:val="20"/>
          <w:szCs w:val="20"/>
        </w:rPr>
      </w:pPr>
    </w:p>
    <w:p w:rsidR="008739DF" w:rsidRPr="008739DF" w:rsidRDefault="008739DF" w:rsidP="008739DF">
      <w:pPr>
        <w:pStyle w:val="Prrafodelista"/>
        <w:numPr>
          <w:ilvl w:val="0"/>
          <w:numId w:val="13"/>
        </w:numPr>
        <w:spacing w:after="0" w:line="240" w:lineRule="auto"/>
        <w:ind w:right="49"/>
        <w:jc w:val="both"/>
        <w:rPr>
          <w:rFonts w:ascii="Arial" w:hAnsi="Arial" w:cs="Arial"/>
          <w:b/>
          <w:color w:val="000000" w:themeColor="text1"/>
          <w:sz w:val="20"/>
          <w:szCs w:val="20"/>
        </w:rPr>
      </w:pPr>
      <w:r w:rsidRPr="008739DF">
        <w:rPr>
          <w:rFonts w:ascii="Arial" w:hAnsi="Arial" w:cs="Arial"/>
        </w:rPr>
        <w:t>Origen étnico</w:t>
      </w:r>
    </w:p>
    <w:p w:rsidR="008739DF" w:rsidRDefault="008739DF" w:rsidP="008739DF">
      <w:pPr>
        <w:pStyle w:val="Prrafodelista"/>
        <w:spacing w:after="0" w:line="240" w:lineRule="auto"/>
        <w:ind w:right="49"/>
        <w:jc w:val="both"/>
        <w:rPr>
          <w:rFonts w:ascii="Arial" w:hAnsi="Arial" w:cs="Arial"/>
        </w:rPr>
      </w:pPr>
    </w:p>
    <w:p w:rsidR="008739DF" w:rsidRDefault="008739DF" w:rsidP="008739DF">
      <w:pPr>
        <w:spacing w:after="0" w:line="240" w:lineRule="auto"/>
        <w:ind w:right="49"/>
        <w:jc w:val="both"/>
        <w:rPr>
          <w:rFonts w:ascii="Arial" w:hAnsi="Arial" w:cs="Arial"/>
          <w:b/>
          <w:color w:val="000000" w:themeColor="text1"/>
          <w:sz w:val="20"/>
          <w:szCs w:val="20"/>
        </w:rPr>
      </w:pPr>
      <w:r w:rsidRPr="008739DF">
        <w:rPr>
          <w:rFonts w:ascii="Arial" w:hAnsi="Arial" w:cs="Arial"/>
          <w:b/>
          <w:color w:val="000000" w:themeColor="text1"/>
          <w:sz w:val="20"/>
          <w:szCs w:val="20"/>
        </w:rPr>
        <w:t>Datos sobre procedimientos administrativos seguidos en forma de juicio y/o jurisdiccionales</w:t>
      </w:r>
    </w:p>
    <w:p w:rsidR="008739DF" w:rsidRDefault="008739DF" w:rsidP="008739DF">
      <w:pPr>
        <w:spacing w:after="0" w:line="240" w:lineRule="auto"/>
        <w:ind w:right="49"/>
        <w:jc w:val="both"/>
        <w:rPr>
          <w:rFonts w:ascii="Arial" w:hAnsi="Arial" w:cs="Arial"/>
          <w:b/>
          <w:color w:val="000000" w:themeColor="text1"/>
          <w:sz w:val="20"/>
          <w:szCs w:val="20"/>
        </w:rPr>
      </w:pPr>
    </w:p>
    <w:p w:rsidR="008739DF" w:rsidRPr="008739DF" w:rsidRDefault="008739DF" w:rsidP="008739DF">
      <w:pPr>
        <w:pStyle w:val="Prrafodelista"/>
        <w:numPr>
          <w:ilvl w:val="0"/>
          <w:numId w:val="13"/>
        </w:numPr>
        <w:spacing w:after="0" w:line="240" w:lineRule="auto"/>
        <w:ind w:right="49"/>
        <w:jc w:val="both"/>
        <w:rPr>
          <w:rFonts w:ascii="Arial" w:hAnsi="Arial" w:cs="Arial"/>
        </w:rPr>
      </w:pPr>
      <w:r w:rsidRPr="008739DF">
        <w:rPr>
          <w:rFonts w:ascii="Arial" w:hAnsi="Arial" w:cs="Arial"/>
        </w:rPr>
        <w:t>Información derivada de resoluciones judiciales o administrativas, que incidan en la esfera jurídica de una persona</w:t>
      </w:r>
    </w:p>
    <w:p w:rsidR="00B0643F" w:rsidRDefault="00B0643F" w:rsidP="00B0643F">
      <w:pPr>
        <w:pStyle w:val="Prrafodelista"/>
        <w:spacing w:after="0" w:line="240" w:lineRule="auto"/>
        <w:ind w:right="49"/>
        <w:jc w:val="both"/>
        <w:rPr>
          <w:rFonts w:ascii="Arial" w:hAnsi="Arial" w:cs="Arial"/>
          <w:b/>
          <w:color w:val="000000" w:themeColor="text1"/>
          <w:sz w:val="24"/>
          <w:szCs w:val="24"/>
        </w:rPr>
      </w:pPr>
    </w:p>
    <w:p w:rsidR="008739DF" w:rsidRDefault="008739DF" w:rsidP="008739DF">
      <w:pPr>
        <w:spacing w:after="0" w:line="240" w:lineRule="auto"/>
        <w:ind w:right="49"/>
        <w:jc w:val="both"/>
        <w:rPr>
          <w:rFonts w:ascii="Arial" w:hAnsi="Arial" w:cs="Arial"/>
          <w:b/>
          <w:color w:val="000000" w:themeColor="text1"/>
          <w:sz w:val="20"/>
          <w:szCs w:val="20"/>
        </w:rPr>
      </w:pPr>
      <w:r w:rsidRPr="008739DF">
        <w:rPr>
          <w:rFonts w:ascii="Arial" w:hAnsi="Arial" w:cs="Arial"/>
          <w:b/>
          <w:color w:val="000000" w:themeColor="text1"/>
          <w:sz w:val="20"/>
          <w:szCs w:val="20"/>
        </w:rPr>
        <w:t>Tránsitos y movimientos migratorios</w:t>
      </w:r>
    </w:p>
    <w:p w:rsidR="008739DF" w:rsidRPr="008739DF" w:rsidRDefault="008739DF" w:rsidP="008739DF">
      <w:pPr>
        <w:pStyle w:val="Prrafodelista"/>
        <w:spacing w:after="0" w:line="240" w:lineRule="auto"/>
        <w:ind w:right="49"/>
        <w:jc w:val="both"/>
        <w:rPr>
          <w:rFonts w:ascii="Arial" w:hAnsi="Arial" w:cs="Arial"/>
        </w:rPr>
      </w:pPr>
    </w:p>
    <w:p w:rsidR="008739DF" w:rsidRDefault="008739DF" w:rsidP="008739DF">
      <w:pPr>
        <w:pStyle w:val="Prrafodelista"/>
        <w:numPr>
          <w:ilvl w:val="0"/>
          <w:numId w:val="13"/>
        </w:numPr>
        <w:spacing w:after="0" w:line="240" w:lineRule="auto"/>
        <w:ind w:right="49"/>
        <w:jc w:val="both"/>
        <w:rPr>
          <w:rFonts w:ascii="Arial" w:hAnsi="Arial" w:cs="Arial"/>
        </w:rPr>
      </w:pPr>
      <w:r w:rsidRPr="008739DF">
        <w:rPr>
          <w:rFonts w:ascii="Arial" w:hAnsi="Arial" w:cs="Arial"/>
        </w:rPr>
        <w:t>Información relativa al tránsito de las personas dentro y fuera del país</w:t>
      </w:r>
    </w:p>
    <w:p w:rsidR="008739DF" w:rsidRDefault="008739DF" w:rsidP="008739DF">
      <w:pPr>
        <w:pStyle w:val="Prrafodelista"/>
        <w:spacing w:after="0" w:line="240" w:lineRule="auto"/>
        <w:ind w:right="49"/>
        <w:jc w:val="both"/>
        <w:rPr>
          <w:rFonts w:ascii="Arial" w:hAnsi="Arial" w:cs="Arial"/>
        </w:rPr>
      </w:pPr>
    </w:p>
    <w:p w:rsidR="008739DF" w:rsidRDefault="008739DF" w:rsidP="008739DF">
      <w:pPr>
        <w:spacing w:after="0" w:line="240" w:lineRule="auto"/>
        <w:ind w:right="49"/>
        <w:jc w:val="both"/>
        <w:rPr>
          <w:rFonts w:ascii="Arial" w:hAnsi="Arial" w:cs="Arial"/>
          <w:b/>
          <w:color w:val="000000" w:themeColor="text1"/>
          <w:sz w:val="20"/>
          <w:szCs w:val="20"/>
        </w:rPr>
      </w:pPr>
      <w:r w:rsidRPr="008739DF">
        <w:rPr>
          <w:rFonts w:ascii="Arial" w:hAnsi="Arial" w:cs="Arial"/>
          <w:b/>
          <w:color w:val="000000" w:themeColor="text1"/>
          <w:sz w:val="20"/>
          <w:szCs w:val="20"/>
        </w:rPr>
        <w:t>Vida Sexual</w:t>
      </w:r>
    </w:p>
    <w:p w:rsidR="008739DF" w:rsidRPr="008739DF" w:rsidRDefault="008739DF" w:rsidP="008739DF">
      <w:pPr>
        <w:spacing w:after="0" w:line="240" w:lineRule="auto"/>
        <w:ind w:right="49"/>
        <w:jc w:val="both"/>
        <w:rPr>
          <w:rFonts w:ascii="Arial" w:hAnsi="Arial" w:cs="Arial"/>
          <w:b/>
          <w:color w:val="000000" w:themeColor="text1"/>
          <w:sz w:val="20"/>
          <w:szCs w:val="20"/>
        </w:rPr>
      </w:pPr>
    </w:p>
    <w:p w:rsidR="008739DF" w:rsidRDefault="008739DF" w:rsidP="008739DF">
      <w:pPr>
        <w:pStyle w:val="Prrafodelista"/>
        <w:numPr>
          <w:ilvl w:val="0"/>
          <w:numId w:val="14"/>
        </w:numPr>
        <w:spacing w:after="0" w:line="240" w:lineRule="auto"/>
        <w:ind w:right="49"/>
        <w:jc w:val="both"/>
        <w:rPr>
          <w:rFonts w:ascii="Arial" w:hAnsi="Arial" w:cs="Arial"/>
        </w:rPr>
      </w:pPr>
      <w:r w:rsidRPr="008739DF">
        <w:rPr>
          <w:rFonts w:ascii="Arial" w:hAnsi="Arial" w:cs="Arial"/>
        </w:rPr>
        <w:t>Preferencias sexuales</w:t>
      </w:r>
      <w:bookmarkStart w:id="0" w:name="_GoBack"/>
      <w:bookmarkEnd w:id="0"/>
    </w:p>
    <w:p w:rsidR="00F04AF5" w:rsidRPr="008739DF" w:rsidRDefault="00F04AF5" w:rsidP="00F04AF5">
      <w:pPr>
        <w:pStyle w:val="Prrafodelista"/>
        <w:numPr>
          <w:ilvl w:val="0"/>
          <w:numId w:val="14"/>
        </w:numPr>
        <w:spacing w:after="0" w:line="240" w:lineRule="auto"/>
        <w:ind w:right="49"/>
        <w:jc w:val="both"/>
        <w:rPr>
          <w:rFonts w:ascii="Arial" w:hAnsi="Arial" w:cs="Arial"/>
        </w:rPr>
      </w:pPr>
      <w:r w:rsidRPr="00F04AF5">
        <w:rPr>
          <w:rFonts w:ascii="Arial" w:hAnsi="Arial" w:cs="Arial"/>
        </w:rPr>
        <w:t>Hábitos sexuales</w:t>
      </w:r>
    </w:p>
    <w:p w:rsidR="008739DF" w:rsidRPr="008739DF" w:rsidRDefault="008739DF" w:rsidP="008739DF">
      <w:pPr>
        <w:spacing w:after="0" w:line="240" w:lineRule="auto"/>
        <w:ind w:right="49"/>
        <w:jc w:val="both"/>
        <w:rPr>
          <w:rFonts w:ascii="Arial" w:hAnsi="Arial" w:cs="Arial"/>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183E3C" w:rsidRPr="00183E3C" w:rsidRDefault="00183E3C" w:rsidP="00183E3C">
      <w:pPr>
        <w:pStyle w:val="Prrafodelista"/>
        <w:numPr>
          <w:ilvl w:val="0"/>
          <w:numId w:val="10"/>
        </w:numPr>
        <w:spacing w:after="0" w:line="240" w:lineRule="auto"/>
        <w:ind w:right="49"/>
        <w:jc w:val="both"/>
        <w:rPr>
          <w:rFonts w:ascii="Arial" w:eastAsia="Arial Unicode MS" w:hAnsi="Arial" w:cs="Arial"/>
          <w:sz w:val="24"/>
          <w:szCs w:val="24"/>
          <w:lang w:eastAsia="es-ES"/>
        </w:rPr>
      </w:pPr>
      <w:r w:rsidRPr="00183E3C">
        <w:rPr>
          <w:rFonts w:ascii="Arial" w:eastAsia="Arial Unicode MS" w:hAnsi="Arial" w:cs="Arial"/>
          <w:sz w:val="24"/>
          <w:szCs w:val="24"/>
          <w:lang w:eastAsia="es-ES"/>
        </w:rPr>
        <w:t xml:space="preserve">Para el llenado de la historia clínica del paciente al momento de la consulta de primera vez y/o respuesta de interconsulta solicitada. </w:t>
      </w:r>
    </w:p>
    <w:p w:rsidR="00B743DA" w:rsidRPr="00183E3C" w:rsidRDefault="00183E3C" w:rsidP="00183E3C">
      <w:pPr>
        <w:pStyle w:val="Prrafodelista"/>
        <w:numPr>
          <w:ilvl w:val="0"/>
          <w:numId w:val="10"/>
        </w:numPr>
        <w:spacing w:after="0" w:line="240" w:lineRule="auto"/>
        <w:ind w:right="49"/>
        <w:jc w:val="both"/>
        <w:rPr>
          <w:rFonts w:ascii="Arial" w:eastAsia="Arial Unicode MS" w:hAnsi="Arial" w:cs="Arial"/>
          <w:sz w:val="24"/>
          <w:szCs w:val="24"/>
          <w:lang w:eastAsia="es-ES"/>
        </w:rPr>
      </w:pPr>
      <w:r w:rsidRPr="00183E3C">
        <w:rPr>
          <w:rFonts w:ascii="Arial" w:eastAsia="Arial Unicode MS" w:hAnsi="Arial" w:cs="Arial"/>
          <w:sz w:val="24"/>
          <w:szCs w:val="24"/>
          <w:lang w:eastAsia="es-ES"/>
        </w:rPr>
        <w:t>Al momento de realizar las notas de evolución de las consultas de seguimiento y/o intervención en crisis.</w:t>
      </w:r>
    </w:p>
    <w:p w:rsidR="00183E3C" w:rsidRPr="00B75944" w:rsidRDefault="00183E3C" w:rsidP="00183E3C">
      <w:pPr>
        <w:spacing w:after="0" w:line="240" w:lineRule="auto"/>
        <w:ind w:right="49"/>
        <w:jc w:val="center"/>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sidR="00183E3C">
        <w:rPr>
          <w:rFonts w:ascii="Arial" w:hAnsi="Arial" w:cs="Arial"/>
          <w:color w:val="000000"/>
          <w:sz w:val="24"/>
          <w:szCs w:val="24"/>
        </w:rPr>
        <w:t xml:space="preserve">Servicio de Psicología </w:t>
      </w:r>
      <w:r>
        <w:rPr>
          <w:rFonts w:ascii="Arial" w:hAnsi="Arial" w:cs="Arial"/>
          <w:color w:val="000000"/>
          <w:sz w:val="24"/>
          <w:szCs w:val="24"/>
        </w:rPr>
        <w:t xml:space="preserve">de la Unidad Hospitalaria </w:t>
      </w:r>
      <w:r w:rsidR="00183E3C">
        <w:rPr>
          <w:rFonts w:ascii="Arial" w:hAnsi="Arial" w:cs="Arial"/>
          <w:color w:val="000000"/>
          <w:sz w:val="24"/>
          <w:szCs w:val="24"/>
        </w:rPr>
        <w:t xml:space="preserve">Dr. Juan I Menchaca </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lastRenderedPageBreak/>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82" w:rsidRDefault="00602082" w:rsidP="0038030A">
      <w:pPr>
        <w:spacing w:after="0" w:line="240" w:lineRule="auto"/>
      </w:pPr>
      <w:r>
        <w:separator/>
      </w:r>
    </w:p>
  </w:endnote>
  <w:endnote w:type="continuationSeparator" w:id="0">
    <w:p w:rsidR="00602082" w:rsidRDefault="00602082"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82" w:rsidRDefault="00602082" w:rsidP="0038030A">
      <w:pPr>
        <w:spacing w:after="0" w:line="240" w:lineRule="auto"/>
      </w:pPr>
      <w:r>
        <w:separator/>
      </w:r>
    </w:p>
  </w:footnote>
  <w:footnote w:type="continuationSeparator" w:id="0">
    <w:p w:rsidR="00602082" w:rsidRDefault="00602082"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5084"/>
    <w:multiLevelType w:val="hybridMultilevel"/>
    <w:tmpl w:val="58844A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F19B7"/>
    <w:multiLevelType w:val="hybridMultilevel"/>
    <w:tmpl w:val="55EEEA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E042EC"/>
    <w:multiLevelType w:val="hybridMultilevel"/>
    <w:tmpl w:val="32BEF3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A9792A"/>
    <w:multiLevelType w:val="hybridMultilevel"/>
    <w:tmpl w:val="24ECC4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5811B21"/>
    <w:multiLevelType w:val="hybridMultilevel"/>
    <w:tmpl w:val="E00E2C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0"/>
  </w:num>
  <w:num w:numId="6">
    <w:abstractNumId w:val="1"/>
  </w:num>
  <w:num w:numId="7">
    <w:abstractNumId w:val="7"/>
  </w:num>
  <w:num w:numId="8">
    <w:abstractNumId w:val="13"/>
  </w:num>
  <w:num w:numId="9">
    <w:abstractNumId w:val="3"/>
  </w:num>
  <w:num w:numId="10">
    <w:abstractNumId w:val="12"/>
  </w:num>
  <w:num w:numId="11">
    <w:abstractNumId w:val="0"/>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802FF"/>
    <w:rsid w:val="00183623"/>
    <w:rsid w:val="00183E3C"/>
    <w:rsid w:val="001A1085"/>
    <w:rsid w:val="001C3386"/>
    <w:rsid w:val="00246B10"/>
    <w:rsid w:val="002D1650"/>
    <w:rsid w:val="0030004C"/>
    <w:rsid w:val="0032112B"/>
    <w:rsid w:val="0037284D"/>
    <w:rsid w:val="0038030A"/>
    <w:rsid w:val="003B1426"/>
    <w:rsid w:val="003C1E66"/>
    <w:rsid w:val="00446BAA"/>
    <w:rsid w:val="00452456"/>
    <w:rsid w:val="00460DBE"/>
    <w:rsid w:val="0050056D"/>
    <w:rsid w:val="0051363D"/>
    <w:rsid w:val="005836A7"/>
    <w:rsid w:val="005C06AB"/>
    <w:rsid w:val="005C50B7"/>
    <w:rsid w:val="00602082"/>
    <w:rsid w:val="00610864"/>
    <w:rsid w:val="0066446F"/>
    <w:rsid w:val="006B23DF"/>
    <w:rsid w:val="006D6B9E"/>
    <w:rsid w:val="006E3EE6"/>
    <w:rsid w:val="006F03C5"/>
    <w:rsid w:val="0078670A"/>
    <w:rsid w:val="007C08D8"/>
    <w:rsid w:val="007C4C2A"/>
    <w:rsid w:val="007C73C7"/>
    <w:rsid w:val="008022C4"/>
    <w:rsid w:val="00802718"/>
    <w:rsid w:val="008348AD"/>
    <w:rsid w:val="008739DF"/>
    <w:rsid w:val="008A5AA3"/>
    <w:rsid w:val="008A6231"/>
    <w:rsid w:val="008F1D5F"/>
    <w:rsid w:val="0092624F"/>
    <w:rsid w:val="00945875"/>
    <w:rsid w:val="009478B9"/>
    <w:rsid w:val="00955536"/>
    <w:rsid w:val="009B6914"/>
    <w:rsid w:val="009B739C"/>
    <w:rsid w:val="009D5B3D"/>
    <w:rsid w:val="00A1123A"/>
    <w:rsid w:val="00A40244"/>
    <w:rsid w:val="00A545E3"/>
    <w:rsid w:val="00AB1FAD"/>
    <w:rsid w:val="00AD501C"/>
    <w:rsid w:val="00B0643F"/>
    <w:rsid w:val="00B24C22"/>
    <w:rsid w:val="00B35F7B"/>
    <w:rsid w:val="00B743DA"/>
    <w:rsid w:val="00B75944"/>
    <w:rsid w:val="00C31CAE"/>
    <w:rsid w:val="00D70557"/>
    <w:rsid w:val="00D80690"/>
    <w:rsid w:val="00D923D6"/>
    <w:rsid w:val="00DB6409"/>
    <w:rsid w:val="00DE4E1E"/>
    <w:rsid w:val="00DF42C0"/>
    <w:rsid w:val="00DF7791"/>
    <w:rsid w:val="00E1244C"/>
    <w:rsid w:val="00EA54F8"/>
    <w:rsid w:val="00EC0F8C"/>
    <w:rsid w:val="00F04AF5"/>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18</cp:revision>
  <cp:lastPrinted>2020-04-14T21:35:00Z</cp:lastPrinted>
  <dcterms:created xsi:type="dcterms:W3CDTF">2025-08-06T19:52:00Z</dcterms:created>
  <dcterms:modified xsi:type="dcterms:W3CDTF">2025-09-01T18:28:00Z</dcterms:modified>
</cp:coreProperties>
</file>