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BB5" w:rsidRPr="00690F11" w:rsidRDefault="00E72BB5" w:rsidP="00E72BB5">
      <w:pPr>
        <w:spacing w:after="120" w:line="240" w:lineRule="auto"/>
        <w:jc w:val="center"/>
        <w:rPr>
          <w:rFonts w:ascii="Times New Roman" w:eastAsia="Times New Roman" w:hAnsi="Times New Roman" w:cs="Times New Roman"/>
          <w:sz w:val="24"/>
          <w:szCs w:val="24"/>
          <w:lang w:eastAsia="es-MX"/>
        </w:rPr>
      </w:pPr>
      <w:r w:rsidRPr="00690F11">
        <w:rPr>
          <w:rFonts w:ascii="Arial" w:eastAsia="Times New Roman" w:hAnsi="Arial" w:cs="Arial"/>
          <w:color w:val="0070C0"/>
          <w:sz w:val="28"/>
          <w:szCs w:val="28"/>
          <w:lang w:eastAsia="es-MX"/>
        </w:rPr>
        <w:t>AVISO DE PRIVACIDAD INTEGRAL</w:t>
      </w:r>
    </w:p>
    <w:p w:rsidR="00E72BB5" w:rsidRPr="00690F11" w:rsidRDefault="00E72BB5" w:rsidP="00E72BB5">
      <w:pPr>
        <w:spacing w:after="120" w:line="240" w:lineRule="auto"/>
        <w:jc w:val="center"/>
        <w:rPr>
          <w:rFonts w:ascii="Times New Roman" w:eastAsia="Times New Roman" w:hAnsi="Times New Roman" w:cs="Times New Roman"/>
          <w:sz w:val="24"/>
          <w:szCs w:val="24"/>
          <w:lang w:eastAsia="es-MX"/>
        </w:rPr>
      </w:pPr>
      <w:r w:rsidRPr="00690F11">
        <w:rPr>
          <w:rFonts w:ascii="Arial" w:eastAsia="Times New Roman" w:hAnsi="Arial" w:cs="Arial"/>
          <w:color w:val="0070C0"/>
          <w:sz w:val="28"/>
          <w:szCs w:val="28"/>
          <w:lang w:eastAsia="es-MX"/>
        </w:rPr>
        <w:t> Banco de Sangre del Hospital Civil de Guadalajara </w:t>
      </w:r>
    </w:p>
    <w:p w:rsidR="00E72BB5" w:rsidRPr="00690F11" w:rsidRDefault="00E72BB5" w:rsidP="00E72BB5">
      <w:pPr>
        <w:spacing w:after="120" w:line="240" w:lineRule="auto"/>
        <w:jc w:val="center"/>
        <w:rPr>
          <w:rFonts w:ascii="Times New Roman" w:eastAsia="Times New Roman" w:hAnsi="Times New Roman" w:cs="Times New Roman"/>
          <w:sz w:val="24"/>
          <w:szCs w:val="24"/>
          <w:lang w:eastAsia="es-MX"/>
        </w:rPr>
      </w:pPr>
      <w:r w:rsidRPr="00690F11">
        <w:rPr>
          <w:rFonts w:ascii="Arial" w:eastAsia="Times New Roman" w:hAnsi="Arial" w:cs="Arial"/>
          <w:color w:val="0070C0"/>
          <w:sz w:val="28"/>
          <w:szCs w:val="28"/>
          <w:lang w:eastAsia="es-MX"/>
        </w:rPr>
        <w:t>Dr. Juan I Menchaca</w:t>
      </w:r>
    </w:p>
    <w:p w:rsidR="00E72BB5" w:rsidRPr="00690F11" w:rsidRDefault="00E72BB5" w:rsidP="00E72BB5">
      <w:pPr>
        <w:spacing w:after="120" w:line="240" w:lineRule="auto"/>
        <w:ind w:left="39" w:right="-43"/>
        <w:jc w:val="both"/>
        <w:rPr>
          <w:rFonts w:ascii="Times New Roman" w:eastAsia="Times New Roman" w:hAnsi="Times New Roman" w:cs="Times New Roman"/>
          <w:sz w:val="24"/>
          <w:szCs w:val="24"/>
          <w:lang w:eastAsia="es-MX"/>
        </w:rPr>
      </w:pPr>
      <w:r w:rsidRPr="00690F11">
        <w:rPr>
          <w:rFonts w:ascii="Arial" w:eastAsia="Times New Roman" w:hAnsi="Arial" w:cs="Arial"/>
          <w:color w:val="000000"/>
          <w:sz w:val="24"/>
          <w:szCs w:val="24"/>
          <w:lang w:eastAsia="es-MX"/>
        </w:rPr>
        <w:t>El Hospital Civil de Guadalajara con domicilio en la calle Salvador de Quevedo y Zubieta N° 750 Col. Independencia Oriente código postal 44340, es la autoridad responsable del tratamiento de los datos personales que proporcione toda persona al Banco de Sangre del Hospital Civil de Guadalajara, Dr. Juan I Menchaca, los cuales serán protegidos conforme a lo dispuesto por la Ley de Protección de Datos Personales en Posesión de Sujetos Obligados del Estado de Jalisco y sus Municipios y la demás normatividad que resulte aplicable.</w:t>
      </w:r>
    </w:p>
    <w:p w:rsidR="00E72BB5" w:rsidRPr="00690F11" w:rsidRDefault="00E72BB5" w:rsidP="00E72BB5">
      <w:pPr>
        <w:spacing w:after="0" w:line="240" w:lineRule="auto"/>
        <w:rPr>
          <w:rFonts w:ascii="Times New Roman" w:eastAsia="Times New Roman" w:hAnsi="Times New Roman" w:cs="Times New Roman"/>
          <w:sz w:val="24"/>
          <w:szCs w:val="24"/>
          <w:lang w:eastAsia="es-MX"/>
        </w:rPr>
      </w:pPr>
    </w:p>
    <w:p w:rsidR="00E72BB5" w:rsidRPr="00690F11" w:rsidRDefault="00E72BB5" w:rsidP="00E72BB5">
      <w:pPr>
        <w:spacing w:after="120" w:line="240" w:lineRule="auto"/>
        <w:ind w:right="-44"/>
        <w:rPr>
          <w:rFonts w:ascii="Times New Roman" w:eastAsia="Times New Roman" w:hAnsi="Times New Roman" w:cs="Times New Roman"/>
          <w:sz w:val="24"/>
          <w:szCs w:val="24"/>
          <w:lang w:eastAsia="es-MX"/>
        </w:rPr>
      </w:pPr>
      <w:r w:rsidRPr="00690F11">
        <w:rPr>
          <w:rFonts w:ascii="Arial" w:eastAsia="Times New Roman" w:hAnsi="Arial" w:cs="Arial"/>
          <w:b/>
          <w:bCs/>
          <w:color w:val="000000"/>
          <w:sz w:val="24"/>
          <w:szCs w:val="24"/>
          <w:lang w:eastAsia="es-MX"/>
        </w:rPr>
        <w:t>Fundamento legal para el tratamiento de datos personales</w:t>
      </w:r>
    </w:p>
    <w:p w:rsidR="00E72BB5" w:rsidRPr="00690F11" w:rsidRDefault="00E72BB5" w:rsidP="00E72BB5">
      <w:pPr>
        <w:spacing w:after="120" w:line="240" w:lineRule="auto"/>
        <w:ind w:left="39" w:right="-43"/>
        <w:jc w:val="both"/>
        <w:rPr>
          <w:rFonts w:ascii="Times New Roman" w:eastAsia="Times New Roman" w:hAnsi="Times New Roman" w:cs="Times New Roman"/>
          <w:sz w:val="24"/>
          <w:szCs w:val="24"/>
          <w:lang w:eastAsia="es-MX"/>
        </w:rPr>
      </w:pPr>
      <w:r w:rsidRPr="00690F11">
        <w:rPr>
          <w:rFonts w:ascii="Arial" w:eastAsia="Times New Roman" w:hAnsi="Arial" w:cs="Arial"/>
          <w:color w:val="000000"/>
          <w:sz w:val="24"/>
          <w:szCs w:val="24"/>
          <w:lang w:eastAsia="es-MX"/>
        </w:rPr>
        <w:t>El Banco de Sangre del Hospital Civil de Guadalajara trata los datos personales de conformidad con lo dispuesto en los artículos 6, apartado A, fracción II y 16 párrafo segundo de la Constitución Política de los Estados Unidos Mexicanos; así como en los artículos 4 y 9, fracciones II, V, y VI de la  Constitución Política del Estado de Jalisco; en los artículos 1,3.1, fracciones III, XXXII, 10, 19.2, 24, 87.1, fracciones I, X y 90 de la Ley de Protección de Datos Personales en Posesión de Sujetos Obligados del Estado de Jalisco y sus Municipios, así como en lo previsto por los numerales 29 fracción III y 35 de la Ley de Transparencia y Acceso a la Información Pública del Estado de Jalisco y sus Municipios, en relación a la NORMA Oficial Mexicana NOM-253-SSA1-2012, Para la disposición de sangre humana y sus componentes con fines terapéutico.</w:t>
      </w:r>
    </w:p>
    <w:p w:rsidR="00E72BB5" w:rsidRPr="00690F11" w:rsidRDefault="00E72BB5" w:rsidP="00E72BB5">
      <w:pPr>
        <w:spacing w:after="0" w:line="240" w:lineRule="auto"/>
        <w:rPr>
          <w:rFonts w:ascii="Times New Roman" w:eastAsia="Times New Roman" w:hAnsi="Times New Roman" w:cs="Times New Roman"/>
          <w:sz w:val="24"/>
          <w:szCs w:val="24"/>
          <w:lang w:eastAsia="es-MX"/>
        </w:rPr>
      </w:pPr>
    </w:p>
    <w:p w:rsidR="00E72BB5" w:rsidRPr="00690F11" w:rsidRDefault="00E72BB5" w:rsidP="00E72BB5">
      <w:pPr>
        <w:spacing w:after="120" w:line="240" w:lineRule="auto"/>
        <w:ind w:left="39" w:right="802"/>
        <w:jc w:val="both"/>
        <w:rPr>
          <w:rFonts w:ascii="Times New Roman" w:eastAsia="Times New Roman" w:hAnsi="Times New Roman" w:cs="Times New Roman"/>
          <w:sz w:val="24"/>
          <w:szCs w:val="24"/>
          <w:lang w:eastAsia="es-MX"/>
        </w:rPr>
      </w:pPr>
      <w:r w:rsidRPr="00690F11">
        <w:rPr>
          <w:rFonts w:ascii="Arial" w:eastAsia="Times New Roman" w:hAnsi="Arial" w:cs="Arial"/>
          <w:b/>
          <w:bCs/>
          <w:color w:val="000000"/>
          <w:sz w:val="24"/>
          <w:szCs w:val="24"/>
          <w:lang w:eastAsia="es-MX"/>
        </w:rPr>
        <w:t>Datos personales y sensibles que se recaban y su finalidad.</w:t>
      </w:r>
    </w:p>
    <w:p w:rsidR="00E72BB5" w:rsidRPr="00690F11" w:rsidRDefault="00E72BB5" w:rsidP="00E72BB5">
      <w:pPr>
        <w:spacing w:after="120" w:line="240" w:lineRule="auto"/>
        <w:ind w:left="39" w:right="-43"/>
        <w:jc w:val="both"/>
        <w:rPr>
          <w:rFonts w:ascii="Times New Roman" w:eastAsia="Times New Roman" w:hAnsi="Times New Roman" w:cs="Times New Roman"/>
          <w:sz w:val="24"/>
          <w:szCs w:val="24"/>
          <w:lang w:eastAsia="es-MX"/>
        </w:rPr>
      </w:pPr>
      <w:r w:rsidRPr="00690F11">
        <w:rPr>
          <w:rFonts w:ascii="Arial" w:eastAsia="Times New Roman" w:hAnsi="Arial" w:cs="Arial"/>
          <w:color w:val="000000"/>
          <w:sz w:val="24"/>
          <w:szCs w:val="24"/>
          <w:lang w:eastAsia="es-MX"/>
        </w:rPr>
        <w:t>Los datos personales se recaban con la finalidad de:</w:t>
      </w:r>
    </w:p>
    <w:p w:rsidR="00E72BB5" w:rsidRPr="00690F11" w:rsidRDefault="00E72BB5" w:rsidP="00E72BB5">
      <w:pPr>
        <w:numPr>
          <w:ilvl w:val="0"/>
          <w:numId w:val="1"/>
        </w:numPr>
        <w:spacing w:after="0" w:line="240" w:lineRule="auto"/>
        <w:ind w:left="885" w:right="-43"/>
        <w:jc w:val="both"/>
        <w:textAlignment w:val="baseline"/>
        <w:rPr>
          <w:rFonts w:ascii="Arial" w:eastAsia="Times New Roman" w:hAnsi="Arial" w:cs="Arial"/>
          <w:color w:val="000000"/>
          <w:sz w:val="24"/>
          <w:szCs w:val="24"/>
          <w:lang w:eastAsia="es-MX"/>
        </w:rPr>
      </w:pPr>
      <w:r w:rsidRPr="00690F11">
        <w:rPr>
          <w:rFonts w:ascii="Arial" w:eastAsia="Times New Roman" w:hAnsi="Arial" w:cs="Arial"/>
          <w:color w:val="000000"/>
          <w:sz w:val="24"/>
          <w:szCs w:val="24"/>
          <w:lang w:eastAsia="es-MX"/>
        </w:rPr>
        <w:t>la correcta identificación del candidato a donar, realizar toma de muestras sanguíneas </w:t>
      </w:r>
    </w:p>
    <w:p w:rsidR="00E72BB5" w:rsidRPr="00690F11" w:rsidRDefault="00E72BB5" w:rsidP="00E72BB5">
      <w:pPr>
        <w:numPr>
          <w:ilvl w:val="0"/>
          <w:numId w:val="1"/>
        </w:numPr>
        <w:spacing w:after="0" w:line="240" w:lineRule="auto"/>
        <w:ind w:left="885" w:right="-43"/>
        <w:jc w:val="both"/>
        <w:textAlignment w:val="baseline"/>
        <w:rPr>
          <w:rFonts w:ascii="Arial" w:eastAsia="Times New Roman" w:hAnsi="Arial" w:cs="Arial"/>
          <w:color w:val="000000"/>
          <w:sz w:val="24"/>
          <w:szCs w:val="24"/>
          <w:lang w:eastAsia="es-MX"/>
        </w:rPr>
      </w:pPr>
      <w:r w:rsidRPr="00690F11">
        <w:rPr>
          <w:rFonts w:ascii="Arial" w:eastAsia="Times New Roman" w:hAnsi="Arial" w:cs="Arial"/>
          <w:color w:val="000000"/>
          <w:sz w:val="24"/>
          <w:szCs w:val="24"/>
          <w:lang w:eastAsia="es-MX"/>
        </w:rPr>
        <w:t xml:space="preserve">realizar evaluación clínico </w:t>
      </w:r>
      <w:proofErr w:type="spellStart"/>
      <w:r w:rsidRPr="00690F11">
        <w:rPr>
          <w:rFonts w:ascii="Arial" w:eastAsia="Times New Roman" w:hAnsi="Arial" w:cs="Arial"/>
          <w:color w:val="000000"/>
          <w:sz w:val="24"/>
          <w:szCs w:val="24"/>
          <w:lang w:eastAsia="es-MX"/>
        </w:rPr>
        <w:t>laboratorial</w:t>
      </w:r>
      <w:proofErr w:type="spellEnd"/>
      <w:r w:rsidRPr="00690F11">
        <w:rPr>
          <w:rFonts w:ascii="Arial" w:eastAsia="Times New Roman" w:hAnsi="Arial" w:cs="Arial"/>
          <w:color w:val="000000"/>
          <w:sz w:val="24"/>
          <w:szCs w:val="24"/>
          <w:lang w:eastAsia="es-MX"/>
        </w:rPr>
        <w:t> </w:t>
      </w:r>
    </w:p>
    <w:p w:rsidR="00E72BB5" w:rsidRPr="00690F11" w:rsidRDefault="00E72BB5" w:rsidP="00E72BB5">
      <w:pPr>
        <w:numPr>
          <w:ilvl w:val="0"/>
          <w:numId w:val="1"/>
        </w:numPr>
        <w:spacing w:after="0" w:line="240" w:lineRule="auto"/>
        <w:ind w:left="885" w:right="-43"/>
        <w:jc w:val="both"/>
        <w:textAlignment w:val="baseline"/>
        <w:rPr>
          <w:rFonts w:ascii="Arial" w:eastAsia="Times New Roman" w:hAnsi="Arial" w:cs="Arial"/>
          <w:color w:val="000000"/>
          <w:sz w:val="24"/>
          <w:szCs w:val="24"/>
          <w:lang w:eastAsia="es-MX"/>
        </w:rPr>
      </w:pPr>
      <w:r w:rsidRPr="00690F11">
        <w:rPr>
          <w:rFonts w:ascii="Arial" w:eastAsia="Times New Roman" w:hAnsi="Arial" w:cs="Arial"/>
          <w:color w:val="000000"/>
          <w:sz w:val="24"/>
          <w:szCs w:val="24"/>
          <w:lang w:eastAsia="es-MX"/>
        </w:rPr>
        <w:t>obtener sangre segura protegiendo al donador y al paciente que tenga necesidad de transfusión y</w:t>
      </w:r>
    </w:p>
    <w:p w:rsidR="00E72BB5" w:rsidRPr="00690F11" w:rsidRDefault="00E72BB5" w:rsidP="00E72BB5">
      <w:pPr>
        <w:numPr>
          <w:ilvl w:val="0"/>
          <w:numId w:val="1"/>
        </w:numPr>
        <w:spacing w:after="120" w:line="240" w:lineRule="auto"/>
        <w:ind w:left="885" w:right="-43"/>
        <w:jc w:val="both"/>
        <w:textAlignment w:val="baseline"/>
        <w:rPr>
          <w:rFonts w:ascii="Arial" w:eastAsia="Times New Roman" w:hAnsi="Arial" w:cs="Arial"/>
          <w:color w:val="000000"/>
          <w:sz w:val="24"/>
          <w:szCs w:val="24"/>
          <w:lang w:eastAsia="es-MX"/>
        </w:rPr>
      </w:pPr>
      <w:r w:rsidRPr="00690F11">
        <w:rPr>
          <w:rFonts w:ascii="Arial" w:eastAsia="Times New Roman" w:hAnsi="Arial" w:cs="Arial"/>
          <w:color w:val="000000"/>
          <w:sz w:val="24"/>
          <w:szCs w:val="24"/>
          <w:lang w:eastAsia="es-MX"/>
        </w:rPr>
        <w:t>para manejar y mantener una correcta trazabilidad. </w:t>
      </w:r>
    </w:p>
    <w:tbl>
      <w:tblPr>
        <w:tblW w:w="0" w:type="auto"/>
        <w:tblInd w:w="1554" w:type="dxa"/>
        <w:tblCellMar>
          <w:top w:w="15" w:type="dxa"/>
          <w:left w:w="15" w:type="dxa"/>
          <w:bottom w:w="15" w:type="dxa"/>
          <w:right w:w="15" w:type="dxa"/>
        </w:tblCellMar>
        <w:tblLook w:val="04A0"/>
      </w:tblPr>
      <w:tblGrid>
        <w:gridCol w:w="5739"/>
      </w:tblGrid>
      <w:tr w:rsidR="00E72BB5" w:rsidRPr="00690F11" w:rsidTr="0065481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2BB5" w:rsidRPr="00690F11" w:rsidRDefault="00E72BB5" w:rsidP="00654819">
            <w:pPr>
              <w:spacing w:after="0" w:line="0" w:lineRule="atLeast"/>
              <w:jc w:val="both"/>
              <w:rPr>
                <w:rFonts w:ascii="Times New Roman" w:eastAsia="Times New Roman" w:hAnsi="Times New Roman" w:cs="Times New Roman"/>
                <w:sz w:val="24"/>
                <w:szCs w:val="24"/>
                <w:lang w:eastAsia="es-MX"/>
              </w:rPr>
            </w:pPr>
            <w:r w:rsidRPr="00690F11">
              <w:rPr>
                <w:rFonts w:ascii="Arial" w:eastAsia="Times New Roman" w:hAnsi="Arial" w:cs="Arial"/>
                <w:color w:val="000000"/>
                <w:sz w:val="24"/>
                <w:szCs w:val="24"/>
                <w:lang w:eastAsia="es-MX"/>
              </w:rPr>
              <w:t>Nombre completo </w:t>
            </w:r>
          </w:p>
        </w:tc>
      </w:tr>
      <w:tr w:rsidR="00E72BB5" w:rsidRPr="00690F11" w:rsidTr="0065481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2BB5" w:rsidRPr="00690F11" w:rsidRDefault="00E72BB5" w:rsidP="00654819">
            <w:pPr>
              <w:spacing w:after="0" w:line="0" w:lineRule="atLeast"/>
              <w:jc w:val="both"/>
              <w:rPr>
                <w:rFonts w:ascii="Times New Roman" w:eastAsia="Times New Roman" w:hAnsi="Times New Roman" w:cs="Times New Roman"/>
                <w:sz w:val="24"/>
                <w:szCs w:val="24"/>
                <w:lang w:eastAsia="es-MX"/>
              </w:rPr>
            </w:pPr>
            <w:r w:rsidRPr="00690F11">
              <w:rPr>
                <w:rFonts w:ascii="Arial" w:eastAsia="Times New Roman" w:hAnsi="Arial" w:cs="Arial"/>
                <w:color w:val="000000"/>
                <w:sz w:val="24"/>
                <w:szCs w:val="24"/>
                <w:lang w:eastAsia="es-MX"/>
              </w:rPr>
              <w:t>Domicilio </w:t>
            </w:r>
          </w:p>
        </w:tc>
      </w:tr>
      <w:tr w:rsidR="00E72BB5" w:rsidRPr="00690F11" w:rsidTr="0065481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2BB5" w:rsidRPr="00690F11" w:rsidRDefault="00E72BB5" w:rsidP="00654819">
            <w:pPr>
              <w:spacing w:after="0" w:line="0" w:lineRule="atLeast"/>
              <w:jc w:val="both"/>
              <w:rPr>
                <w:rFonts w:ascii="Times New Roman" w:eastAsia="Times New Roman" w:hAnsi="Times New Roman" w:cs="Times New Roman"/>
                <w:sz w:val="24"/>
                <w:szCs w:val="24"/>
                <w:lang w:eastAsia="es-MX"/>
              </w:rPr>
            </w:pPr>
            <w:r w:rsidRPr="00690F11">
              <w:rPr>
                <w:rFonts w:ascii="Arial" w:eastAsia="Times New Roman" w:hAnsi="Arial" w:cs="Arial"/>
                <w:color w:val="000000"/>
                <w:sz w:val="24"/>
                <w:szCs w:val="24"/>
                <w:lang w:eastAsia="es-MX"/>
              </w:rPr>
              <w:t>Identificación INE/IFE</w:t>
            </w:r>
          </w:p>
        </w:tc>
      </w:tr>
      <w:tr w:rsidR="00E72BB5" w:rsidRPr="00690F11" w:rsidTr="0065481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2BB5" w:rsidRPr="00690F11" w:rsidRDefault="00E72BB5" w:rsidP="00654819">
            <w:pPr>
              <w:spacing w:after="0" w:line="0" w:lineRule="atLeast"/>
              <w:jc w:val="both"/>
              <w:rPr>
                <w:rFonts w:ascii="Times New Roman" w:eastAsia="Times New Roman" w:hAnsi="Times New Roman" w:cs="Times New Roman"/>
                <w:sz w:val="24"/>
                <w:szCs w:val="24"/>
                <w:lang w:eastAsia="es-MX"/>
              </w:rPr>
            </w:pPr>
            <w:r w:rsidRPr="00690F11">
              <w:rPr>
                <w:rFonts w:ascii="Arial" w:eastAsia="Times New Roman" w:hAnsi="Arial" w:cs="Arial"/>
                <w:color w:val="000000"/>
                <w:sz w:val="24"/>
                <w:szCs w:val="24"/>
                <w:lang w:eastAsia="es-MX"/>
              </w:rPr>
              <w:t>teléfono</w:t>
            </w:r>
          </w:p>
        </w:tc>
      </w:tr>
      <w:tr w:rsidR="00E72BB5" w:rsidRPr="00690F11" w:rsidTr="0065481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2BB5" w:rsidRPr="00690F11" w:rsidRDefault="00E72BB5" w:rsidP="00654819">
            <w:pPr>
              <w:spacing w:after="0" w:line="0" w:lineRule="atLeast"/>
              <w:jc w:val="both"/>
              <w:rPr>
                <w:rFonts w:ascii="Times New Roman" w:eastAsia="Times New Roman" w:hAnsi="Times New Roman" w:cs="Times New Roman"/>
                <w:sz w:val="24"/>
                <w:szCs w:val="24"/>
                <w:lang w:eastAsia="es-MX"/>
              </w:rPr>
            </w:pPr>
            <w:r w:rsidRPr="00690F11">
              <w:rPr>
                <w:rFonts w:ascii="Arial" w:eastAsia="Times New Roman" w:hAnsi="Arial" w:cs="Arial"/>
                <w:color w:val="000000"/>
                <w:sz w:val="24"/>
                <w:szCs w:val="24"/>
                <w:lang w:eastAsia="es-MX"/>
              </w:rPr>
              <w:t>Edad y Fecha de nacimiento </w:t>
            </w:r>
          </w:p>
        </w:tc>
      </w:tr>
      <w:tr w:rsidR="00E72BB5" w:rsidRPr="00690F11" w:rsidTr="0065481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2BB5" w:rsidRPr="00690F11" w:rsidRDefault="00E72BB5" w:rsidP="00654819">
            <w:pPr>
              <w:spacing w:after="0" w:line="0" w:lineRule="atLeast"/>
              <w:jc w:val="both"/>
              <w:rPr>
                <w:rFonts w:ascii="Times New Roman" w:eastAsia="Times New Roman" w:hAnsi="Times New Roman" w:cs="Times New Roman"/>
                <w:sz w:val="24"/>
                <w:szCs w:val="24"/>
                <w:lang w:eastAsia="es-MX"/>
              </w:rPr>
            </w:pPr>
            <w:r w:rsidRPr="00690F11">
              <w:rPr>
                <w:rFonts w:ascii="Arial" w:eastAsia="Times New Roman" w:hAnsi="Arial" w:cs="Arial"/>
                <w:color w:val="000000"/>
                <w:sz w:val="24"/>
                <w:szCs w:val="24"/>
                <w:lang w:eastAsia="es-MX"/>
              </w:rPr>
              <w:t>Registro de entrevista de donador (Historia Clínica) </w:t>
            </w:r>
          </w:p>
        </w:tc>
      </w:tr>
      <w:tr w:rsidR="00E72BB5" w:rsidRPr="00690F11" w:rsidTr="0065481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2BB5" w:rsidRPr="00690F11" w:rsidRDefault="00E72BB5" w:rsidP="00654819">
            <w:pPr>
              <w:spacing w:after="0" w:line="0" w:lineRule="atLeast"/>
              <w:jc w:val="both"/>
              <w:rPr>
                <w:rFonts w:ascii="Times New Roman" w:eastAsia="Times New Roman" w:hAnsi="Times New Roman" w:cs="Times New Roman"/>
                <w:sz w:val="24"/>
                <w:szCs w:val="24"/>
                <w:lang w:eastAsia="es-MX"/>
              </w:rPr>
            </w:pPr>
            <w:r w:rsidRPr="00690F11">
              <w:rPr>
                <w:rFonts w:ascii="Arial" w:eastAsia="Times New Roman" w:hAnsi="Arial" w:cs="Arial"/>
                <w:color w:val="000000"/>
                <w:sz w:val="24"/>
                <w:szCs w:val="24"/>
                <w:lang w:eastAsia="es-MX"/>
              </w:rPr>
              <w:t>Registro Hospitalario de pacientes </w:t>
            </w:r>
          </w:p>
        </w:tc>
      </w:tr>
      <w:tr w:rsidR="00E72BB5" w:rsidRPr="00690F11" w:rsidTr="0065481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2BB5" w:rsidRPr="00690F11" w:rsidRDefault="00E72BB5" w:rsidP="00654819">
            <w:pPr>
              <w:spacing w:after="0" w:line="0" w:lineRule="atLeast"/>
              <w:jc w:val="both"/>
              <w:rPr>
                <w:rFonts w:ascii="Times New Roman" w:eastAsia="Times New Roman" w:hAnsi="Times New Roman" w:cs="Times New Roman"/>
                <w:sz w:val="24"/>
                <w:szCs w:val="24"/>
                <w:lang w:eastAsia="es-MX"/>
              </w:rPr>
            </w:pPr>
            <w:r w:rsidRPr="00690F11">
              <w:rPr>
                <w:rFonts w:ascii="Arial" w:eastAsia="Times New Roman" w:hAnsi="Arial" w:cs="Arial"/>
                <w:color w:val="000000"/>
                <w:sz w:val="24"/>
                <w:szCs w:val="24"/>
                <w:lang w:eastAsia="es-MX"/>
              </w:rPr>
              <w:t>Diagnóstico del pacientes</w:t>
            </w:r>
          </w:p>
        </w:tc>
      </w:tr>
      <w:tr w:rsidR="00E72BB5" w:rsidRPr="00690F11" w:rsidTr="0065481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2BB5" w:rsidRPr="00690F11" w:rsidRDefault="00E72BB5" w:rsidP="00654819">
            <w:pPr>
              <w:spacing w:after="0" w:line="0" w:lineRule="atLeast"/>
              <w:jc w:val="both"/>
              <w:rPr>
                <w:rFonts w:ascii="Times New Roman" w:eastAsia="Times New Roman" w:hAnsi="Times New Roman" w:cs="Times New Roman"/>
                <w:sz w:val="24"/>
                <w:szCs w:val="24"/>
                <w:lang w:eastAsia="es-MX"/>
              </w:rPr>
            </w:pPr>
            <w:r w:rsidRPr="00690F11">
              <w:rPr>
                <w:rFonts w:ascii="Arial" w:eastAsia="Times New Roman" w:hAnsi="Arial" w:cs="Arial"/>
                <w:color w:val="000000"/>
                <w:sz w:val="24"/>
                <w:szCs w:val="24"/>
                <w:lang w:eastAsia="es-MX"/>
              </w:rPr>
              <w:t>Resultados de estudios de laboratorio </w:t>
            </w:r>
          </w:p>
        </w:tc>
      </w:tr>
      <w:tr w:rsidR="00E72BB5" w:rsidRPr="00690F11" w:rsidTr="0065481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2BB5" w:rsidRPr="00690F11" w:rsidRDefault="00E72BB5" w:rsidP="00654819">
            <w:pPr>
              <w:spacing w:after="0" w:line="0" w:lineRule="atLeast"/>
              <w:jc w:val="both"/>
              <w:rPr>
                <w:rFonts w:ascii="Times New Roman" w:eastAsia="Times New Roman" w:hAnsi="Times New Roman" w:cs="Times New Roman"/>
                <w:sz w:val="24"/>
                <w:szCs w:val="24"/>
                <w:lang w:eastAsia="es-MX"/>
              </w:rPr>
            </w:pPr>
            <w:r w:rsidRPr="00690F11">
              <w:rPr>
                <w:rFonts w:ascii="Arial" w:eastAsia="Times New Roman" w:hAnsi="Arial" w:cs="Arial"/>
                <w:color w:val="000000"/>
                <w:sz w:val="24"/>
                <w:szCs w:val="24"/>
                <w:lang w:eastAsia="es-MX"/>
              </w:rPr>
              <w:t>Solicitud de transfusión y estudios de laboratorio </w:t>
            </w:r>
          </w:p>
        </w:tc>
      </w:tr>
    </w:tbl>
    <w:p w:rsidR="00E72BB5" w:rsidRPr="00690F11" w:rsidRDefault="00E72BB5" w:rsidP="00E72BB5">
      <w:pPr>
        <w:spacing w:after="0" w:line="240" w:lineRule="auto"/>
        <w:rPr>
          <w:rFonts w:ascii="Times New Roman" w:eastAsia="Times New Roman" w:hAnsi="Times New Roman" w:cs="Times New Roman"/>
          <w:sz w:val="24"/>
          <w:szCs w:val="24"/>
          <w:lang w:eastAsia="es-MX"/>
        </w:rPr>
      </w:pPr>
      <w:r w:rsidRPr="00690F11">
        <w:rPr>
          <w:rFonts w:ascii="Arial" w:eastAsia="Times New Roman" w:hAnsi="Arial" w:cs="Arial"/>
          <w:b/>
          <w:bCs/>
          <w:color w:val="000000"/>
          <w:sz w:val="24"/>
          <w:szCs w:val="24"/>
          <w:lang w:eastAsia="es-MX"/>
        </w:rPr>
        <w:lastRenderedPageBreak/>
        <w:t>Para las finalidades anteriores, se tratarán los siguientes datos personales y sensibles:</w:t>
      </w:r>
    </w:p>
    <w:p w:rsidR="00E72BB5" w:rsidRPr="00690F11" w:rsidRDefault="00E72BB5" w:rsidP="00E72BB5">
      <w:pPr>
        <w:spacing w:after="0" w:line="240" w:lineRule="auto"/>
        <w:ind w:right="15"/>
        <w:jc w:val="both"/>
        <w:rPr>
          <w:rFonts w:ascii="Times New Roman" w:eastAsia="Times New Roman" w:hAnsi="Times New Roman" w:cs="Times New Roman"/>
          <w:sz w:val="24"/>
          <w:szCs w:val="24"/>
          <w:lang w:eastAsia="es-MX"/>
        </w:rPr>
      </w:pPr>
      <w:r w:rsidRPr="00690F11">
        <w:rPr>
          <w:rFonts w:ascii="Arial" w:eastAsia="Times New Roman" w:hAnsi="Arial" w:cs="Arial"/>
          <w:color w:val="000000"/>
          <w:sz w:val="24"/>
          <w:szCs w:val="24"/>
          <w:lang w:eastAsia="es-MX"/>
        </w:rPr>
        <w:t>Los datos personales y sensibles anteriormente referidos se solicitan directamente del titular de la información, por vía telefónica y electrónica, mediante el registro en sistema informático (</w:t>
      </w:r>
      <w:proofErr w:type="spellStart"/>
      <w:r w:rsidRPr="00690F11">
        <w:rPr>
          <w:rFonts w:ascii="Arial" w:eastAsia="Times New Roman" w:hAnsi="Arial" w:cs="Arial"/>
          <w:color w:val="000000"/>
          <w:sz w:val="24"/>
          <w:szCs w:val="24"/>
          <w:lang w:eastAsia="es-MX"/>
        </w:rPr>
        <w:t>CiBank</w:t>
      </w:r>
      <w:proofErr w:type="spellEnd"/>
      <w:r w:rsidRPr="00690F11">
        <w:rPr>
          <w:rFonts w:ascii="Arial" w:eastAsia="Times New Roman" w:hAnsi="Arial" w:cs="Arial"/>
          <w:color w:val="000000"/>
          <w:sz w:val="24"/>
          <w:szCs w:val="24"/>
          <w:lang w:eastAsia="es-MX"/>
        </w:rPr>
        <w:t>), y mediante el expediente clínico del paciente, por formato de solicitud de transfusión (pruebas de compatibilidad), y finalmente por terceros (Autoexclusión del donador por terceros de acuerdo a los establecido en normativa), lo anterior, es necesaria ya que puede ser un criterio de exclusión o diferimiento para donar sangre o componentes sanguíneos de acuerdo a lo establecido en la NOM</w:t>
      </w:r>
      <w:r w:rsidRPr="00690F11">
        <w:rPr>
          <w:rFonts w:ascii="Arial" w:eastAsia="Times New Roman" w:hAnsi="Arial" w:cs="Arial"/>
          <w:color w:val="2F2F2F"/>
          <w:sz w:val="24"/>
          <w:szCs w:val="24"/>
          <w:lang w:eastAsia="es-MX"/>
        </w:rPr>
        <w:t>-253-SSA1-2012</w:t>
      </w:r>
      <w:r w:rsidRPr="00690F11">
        <w:rPr>
          <w:rFonts w:ascii="Arial" w:eastAsia="Times New Roman" w:hAnsi="Arial" w:cs="Arial"/>
          <w:color w:val="000000"/>
          <w:sz w:val="24"/>
          <w:szCs w:val="24"/>
          <w:shd w:val="clear" w:color="auto" w:fill="FFFFFF"/>
          <w:lang w:eastAsia="es-MX"/>
        </w:rPr>
        <w:t>, Para la disposición de sangre humana y sus componentes con fines terapéuticos</w:t>
      </w:r>
      <w:r w:rsidRPr="00690F11">
        <w:rPr>
          <w:rFonts w:ascii="Arial" w:eastAsia="Times New Roman" w:hAnsi="Arial" w:cs="Arial"/>
          <w:color w:val="000000"/>
          <w:sz w:val="24"/>
          <w:szCs w:val="24"/>
          <w:lang w:eastAsia="es-MX"/>
        </w:rPr>
        <w:t>.</w:t>
      </w:r>
    </w:p>
    <w:p w:rsidR="00E72BB5" w:rsidRPr="00690F11" w:rsidRDefault="00E72BB5" w:rsidP="00E72BB5">
      <w:pPr>
        <w:spacing w:after="0" w:line="240" w:lineRule="auto"/>
        <w:rPr>
          <w:rFonts w:ascii="Times New Roman" w:eastAsia="Times New Roman" w:hAnsi="Times New Roman" w:cs="Times New Roman"/>
          <w:sz w:val="24"/>
          <w:szCs w:val="24"/>
          <w:lang w:eastAsia="es-MX"/>
        </w:rPr>
      </w:pPr>
    </w:p>
    <w:p w:rsidR="00E72BB5" w:rsidRPr="00690F11" w:rsidRDefault="00E72BB5" w:rsidP="00E72BB5">
      <w:pPr>
        <w:spacing w:after="0" w:line="240" w:lineRule="auto"/>
        <w:ind w:right="15"/>
        <w:jc w:val="both"/>
        <w:rPr>
          <w:rFonts w:ascii="Times New Roman" w:eastAsia="Times New Roman" w:hAnsi="Times New Roman" w:cs="Times New Roman"/>
          <w:sz w:val="24"/>
          <w:szCs w:val="24"/>
          <w:lang w:eastAsia="es-MX"/>
        </w:rPr>
      </w:pPr>
      <w:r w:rsidRPr="00690F11">
        <w:rPr>
          <w:rFonts w:ascii="Arial" w:eastAsia="Times New Roman" w:hAnsi="Arial" w:cs="Arial"/>
          <w:color w:val="000000"/>
          <w:sz w:val="24"/>
          <w:szCs w:val="24"/>
          <w:lang w:eastAsia="es-MX"/>
        </w:rPr>
        <w:t xml:space="preserve">Usted puede hacer valer el </w:t>
      </w:r>
      <w:r w:rsidRPr="00690F11">
        <w:rPr>
          <w:rFonts w:ascii="Arial" w:eastAsia="Times New Roman" w:hAnsi="Arial" w:cs="Arial"/>
          <w:b/>
          <w:bCs/>
          <w:color w:val="000000"/>
          <w:sz w:val="24"/>
          <w:szCs w:val="24"/>
          <w:lang w:eastAsia="es-MX"/>
        </w:rPr>
        <w:t>Ejercicio de los (Derechos ARCO)</w:t>
      </w:r>
      <w:r w:rsidRPr="00690F11">
        <w:rPr>
          <w:rFonts w:ascii="Arial" w:eastAsia="Times New Roman" w:hAnsi="Arial" w:cs="Arial"/>
          <w:color w:val="000000"/>
          <w:sz w:val="24"/>
          <w:szCs w:val="24"/>
          <w:lang w:eastAsia="es-MX"/>
        </w:rPr>
        <w:t xml:space="preserve"> </w:t>
      </w:r>
      <w:r w:rsidRPr="00690F11">
        <w:rPr>
          <w:rFonts w:ascii="Arial" w:eastAsia="Times New Roman" w:hAnsi="Arial" w:cs="Arial"/>
          <w:b/>
          <w:bCs/>
          <w:color w:val="000000"/>
          <w:sz w:val="24"/>
          <w:szCs w:val="24"/>
          <w:lang w:eastAsia="es-MX"/>
        </w:rPr>
        <w:t>Acceso, Rectificación; Cancelación y Oposición,</w:t>
      </w:r>
      <w:r w:rsidRPr="00690F11">
        <w:rPr>
          <w:rFonts w:ascii="Arial" w:eastAsia="Times New Roman" w:hAnsi="Arial" w:cs="Arial"/>
          <w:color w:val="000000"/>
          <w:sz w:val="24"/>
          <w:szCs w:val="24"/>
          <w:lang w:eastAsia="es-MX"/>
        </w:rPr>
        <w:t xml:space="preserve"> directamente ante la Coordinación General de Mejora Regulatoria y Transparencia de este Organismo Público Descentralizado Hospital Civil de Guadalajara, ubicada en la calle Coronel Calderón 777 en la Colonia El Retiro, Código Postal 44280, en Guadalajara, Jalisco, mediante escrito libre, formatos establecidos para ello, o bien a través de la Plataforma Nacional de Transparencia:</w:t>
      </w:r>
      <w:r w:rsidRPr="00690F11">
        <w:rPr>
          <w:rFonts w:ascii="Arial" w:eastAsia="Times New Roman" w:hAnsi="Arial" w:cs="Arial"/>
          <w:color w:val="2E75B5"/>
          <w:sz w:val="24"/>
          <w:szCs w:val="24"/>
          <w:lang w:eastAsia="es-MX"/>
        </w:rPr>
        <w:t xml:space="preserve"> </w:t>
      </w:r>
      <w:r w:rsidRPr="00690F11">
        <w:rPr>
          <w:rFonts w:ascii="Arial" w:eastAsia="Times New Roman" w:hAnsi="Arial" w:cs="Arial"/>
          <w:color w:val="2E75B5"/>
          <w:sz w:val="24"/>
          <w:szCs w:val="24"/>
          <w:u w:val="single"/>
          <w:lang w:eastAsia="es-MX"/>
        </w:rPr>
        <w:t>http://www.plataformadetransparencia.org.mx/</w:t>
      </w:r>
      <w:r w:rsidRPr="00690F11">
        <w:rPr>
          <w:rFonts w:ascii="Arial" w:eastAsia="Times New Roman" w:hAnsi="Arial" w:cs="Arial"/>
          <w:color w:val="2E75B5"/>
          <w:sz w:val="24"/>
          <w:szCs w:val="24"/>
          <w:lang w:eastAsia="es-MX"/>
        </w:rPr>
        <w:t xml:space="preserve"> </w:t>
      </w:r>
      <w:r w:rsidRPr="00690F11">
        <w:rPr>
          <w:rFonts w:ascii="Arial" w:eastAsia="Times New Roman" w:hAnsi="Arial" w:cs="Arial"/>
          <w:color w:val="000000"/>
          <w:sz w:val="24"/>
          <w:szCs w:val="24"/>
          <w:lang w:eastAsia="es-MX"/>
        </w:rPr>
        <w:t xml:space="preserve">o al correo electrónico </w:t>
      </w:r>
      <w:hyperlink r:id="rId5" w:history="1">
        <w:r w:rsidRPr="00690F11">
          <w:rPr>
            <w:rFonts w:ascii="Arial" w:eastAsia="Times New Roman" w:hAnsi="Arial" w:cs="Arial"/>
            <w:color w:val="0563C1"/>
            <w:sz w:val="24"/>
            <w:szCs w:val="24"/>
            <w:u w:val="single"/>
            <w:lang w:eastAsia="es-MX"/>
          </w:rPr>
          <w:t>transparencia@hcg.gob.mx</w:t>
        </w:r>
      </w:hyperlink>
    </w:p>
    <w:p w:rsidR="00E72BB5" w:rsidRPr="00690F11" w:rsidRDefault="00E72BB5" w:rsidP="00E72BB5">
      <w:pPr>
        <w:spacing w:after="0" w:line="240" w:lineRule="auto"/>
        <w:rPr>
          <w:rFonts w:ascii="Times New Roman" w:eastAsia="Times New Roman" w:hAnsi="Times New Roman" w:cs="Times New Roman"/>
          <w:sz w:val="24"/>
          <w:szCs w:val="24"/>
          <w:lang w:eastAsia="es-MX"/>
        </w:rPr>
      </w:pPr>
    </w:p>
    <w:p w:rsidR="00E72BB5" w:rsidRPr="00690F11" w:rsidRDefault="00E72BB5" w:rsidP="00E72BB5">
      <w:pPr>
        <w:spacing w:after="120" w:line="240" w:lineRule="auto"/>
        <w:ind w:right="15"/>
        <w:jc w:val="both"/>
        <w:rPr>
          <w:rFonts w:ascii="Times New Roman" w:eastAsia="Times New Roman" w:hAnsi="Times New Roman" w:cs="Times New Roman"/>
          <w:sz w:val="24"/>
          <w:szCs w:val="24"/>
          <w:lang w:eastAsia="es-MX"/>
        </w:rPr>
      </w:pPr>
      <w:r w:rsidRPr="00690F11">
        <w:rPr>
          <w:rFonts w:ascii="Arial" w:eastAsia="Times New Roman" w:hAnsi="Arial" w:cs="Arial"/>
          <w:b/>
          <w:bCs/>
          <w:color w:val="000000"/>
          <w:sz w:val="24"/>
          <w:szCs w:val="24"/>
          <w:lang w:eastAsia="es-MX"/>
        </w:rPr>
        <w:t>Transferencia de datos personales </w:t>
      </w:r>
    </w:p>
    <w:p w:rsidR="00E72BB5" w:rsidRPr="00690F11" w:rsidRDefault="00E72BB5" w:rsidP="00E72BB5">
      <w:pPr>
        <w:spacing w:after="0" w:line="240" w:lineRule="auto"/>
        <w:ind w:right="49"/>
        <w:jc w:val="both"/>
        <w:rPr>
          <w:rFonts w:ascii="Times New Roman" w:eastAsia="Times New Roman" w:hAnsi="Times New Roman" w:cs="Times New Roman"/>
          <w:sz w:val="24"/>
          <w:szCs w:val="24"/>
          <w:lang w:eastAsia="es-MX"/>
        </w:rPr>
      </w:pPr>
      <w:r w:rsidRPr="00690F11">
        <w:rPr>
          <w:rFonts w:ascii="Arial" w:eastAsia="Times New Roman" w:hAnsi="Arial" w:cs="Arial"/>
          <w:color w:val="000000"/>
          <w:sz w:val="24"/>
          <w:szCs w:val="24"/>
          <w:lang w:eastAsia="es-MX"/>
        </w:rPr>
        <w:t>El Banco de Sangre del Hospital Civil de Guadalajara, lleva a cabo la transferencia de datos personales, en términos de lo dispuesto por el artículo 75, fracción II, de la Ley de Protección de Datos Personales en Posesión de Sujetos Obligados del Esta</w:t>
      </w:r>
      <w:r>
        <w:rPr>
          <w:rFonts w:ascii="Arial" w:eastAsia="Times New Roman" w:hAnsi="Arial" w:cs="Arial"/>
          <w:color w:val="000000"/>
          <w:sz w:val="24"/>
          <w:szCs w:val="24"/>
          <w:lang w:eastAsia="es-MX"/>
        </w:rPr>
        <w:t>do de Jalisco y sus Municipios</w:t>
      </w:r>
      <w:bookmarkStart w:id="0" w:name="_GoBack"/>
      <w:bookmarkEnd w:id="0"/>
      <w:r>
        <w:rPr>
          <w:rFonts w:ascii="Arial" w:eastAsia="Times New Roman" w:hAnsi="Arial" w:cs="Arial"/>
          <w:color w:val="000000"/>
          <w:sz w:val="24"/>
          <w:szCs w:val="24"/>
          <w:lang w:eastAsia="es-MX"/>
        </w:rPr>
        <w:t>.</w:t>
      </w:r>
    </w:p>
    <w:p w:rsidR="00E72BB5" w:rsidRPr="00690F11" w:rsidRDefault="00E72BB5" w:rsidP="00E72BB5">
      <w:pPr>
        <w:spacing w:after="0" w:line="240" w:lineRule="auto"/>
        <w:rPr>
          <w:rFonts w:ascii="Times New Roman" w:eastAsia="Times New Roman" w:hAnsi="Times New Roman" w:cs="Times New Roman"/>
          <w:sz w:val="24"/>
          <w:szCs w:val="24"/>
          <w:lang w:eastAsia="es-MX"/>
        </w:rPr>
      </w:pPr>
    </w:p>
    <w:p w:rsidR="00E72BB5" w:rsidRPr="00690F11" w:rsidRDefault="00E72BB5" w:rsidP="00E72BB5">
      <w:pPr>
        <w:spacing w:after="120" w:line="240" w:lineRule="auto"/>
        <w:ind w:right="15"/>
        <w:jc w:val="both"/>
        <w:rPr>
          <w:rFonts w:ascii="Times New Roman" w:eastAsia="Times New Roman" w:hAnsi="Times New Roman" w:cs="Times New Roman"/>
          <w:sz w:val="24"/>
          <w:szCs w:val="24"/>
          <w:lang w:eastAsia="es-MX"/>
        </w:rPr>
      </w:pPr>
      <w:r w:rsidRPr="00690F11">
        <w:rPr>
          <w:rFonts w:ascii="Arial" w:eastAsia="Times New Roman" w:hAnsi="Arial" w:cs="Arial"/>
          <w:b/>
          <w:bCs/>
          <w:color w:val="000000"/>
          <w:sz w:val="24"/>
          <w:szCs w:val="24"/>
          <w:lang w:eastAsia="es-MX"/>
        </w:rPr>
        <w:t>Consulta del aviso de privacidad integral </w:t>
      </w:r>
    </w:p>
    <w:p w:rsidR="00E72BB5" w:rsidRPr="00690F11" w:rsidRDefault="00E72BB5" w:rsidP="00E72BB5">
      <w:pPr>
        <w:spacing w:after="0" w:line="240" w:lineRule="auto"/>
        <w:ind w:right="15"/>
        <w:jc w:val="both"/>
        <w:rPr>
          <w:rFonts w:ascii="Times New Roman" w:eastAsia="Times New Roman" w:hAnsi="Times New Roman" w:cs="Times New Roman"/>
          <w:sz w:val="24"/>
          <w:szCs w:val="24"/>
          <w:lang w:eastAsia="es-MX"/>
        </w:rPr>
      </w:pPr>
      <w:r w:rsidRPr="00690F11">
        <w:rPr>
          <w:rFonts w:ascii="Arial" w:eastAsia="Times New Roman" w:hAnsi="Arial" w:cs="Arial"/>
          <w:color w:val="000000"/>
          <w:sz w:val="24"/>
          <w:szCs w:val="24"/>
          <w:lang w:eastAsia="es-MX"/>
        </w:rPr>
        <w:t xml:space="preserve">Usted puede consultar el presente aviso de privacidad integral de manera física en la Coordinación General de Mejora Regulatoria y Transparencia y a través del sitio Web </w:t>
      </w:r>
      <w:hyperlink r:id="rId6" w:history="1">
        <w:r w:rsidRPr="00690F11">
          <w:rPr>
            <w:rFonts w:ascii="Arial" w:eastAsia="Times New Roman" w:hAnsi="Arial" w:cs="Arial"/>
            <w:color w:val="2E75B5"/>
            <w:sz w:val="24"/>
            <w:szCs w:val="24"/>
            <w:u w:val="single"/>
            <w:lang w:eastAsia="es-MX"/>
          </w:rPr>
          <w:t>https://portal.hcg.gob.mx/hcg/AvisoPrivacidad</w:t>
        </w:r>
      </w:hyperlink>
    </w:p>
    <w:p w:rsidR="00E72BB5" w:rsidRPr="00690F11" w:rsidRDefault="00E72BB5" w:rsidP="00E72BB5">
      <w:pPr>
        <w:spacing w:after="0" w:line="240" w:lineRule="auto"/>
        <w:rPr>
          <w:rFonts w:ascii="Times New Roman" w:eastAsia="Times New Roman" w:hAnsi="Times New Roman" w:cs="Times New Roman"/>
          <w:sz w:val="24"/>
          <w:szCs w:val="24"/>
          <w:lang w:eastAsia="es-MX"/>
        </w:rPr>
      </w:pPr>
    </w:p>
    <w:p w:rsidR="00E72BB5" w:rsidRPr="00690F11" w:rsidRDefault="00E72BB5" w:rsidP="00E72BB5">
      <w:pPr>
        <w:spacing w:after="120" w:line="240" w:lineRule="auto"/>
        <w:ind w:right="15"/>
        <w:jc w:val="both"/>
        <w:rPr>
          <w:rFonts w:ascii="Times New Roman" w:eastAsia="Times New Roman" w:hAnsi="Times New Roman" w:cs="Times New Roman"/>
          <w:sz w:val="24"/>
          <w:szCs w:val="24"/>
          <w:lang w:eastAsia="es-MX"/>
        </w:rPr>
      </w:pPr>
      <w:r w:rsidRPr="00690F11">
        <w:rPr>
          <w:rFonts w:ascii="Arial" w:eastAsia="Times New Roman" w:hAnsi="Arial" w:cs="Arial"/>
          <w:b/>
          <w:bCs/>
          <w:color w:val="000000"/>
          <w:sz w:val="24"/>
          <w:szCs w:val="24"/>
          <w:lang w:eastAsia="es-MX"/>
        </w:rPr>
        <w:t>Cambios al aviso de privacidad</w:t>
      </w:r>
    </w:p>
    <w:p w:rsidR="00E72BB5" w:rsidRPr="00690F11" w:rsidRDefault="00E72BB5" w:rsidP="00E72BB5">
      <w:pPr>
        <w:spacing w:after="0" w:line="240" w:lineRule="auto"/>
        <w:ind w:right="15"/>
        <w:jc w:val="both"/>
        <w:rPr>
          <w:rFonts w:ascii="Times New Roman" w:eastAsia="Times New Roman" w:hAnsi="Times New Roman" w:cs="Times New Roman"/>
          <w:sz w:val="24"/>
          <w:szCs w:val="24"/>
          <w:lang w:eastAsia="es-MX"/>
        </w:rPr>
      </w:pPr>
      <w:r w:rsidRPr="00690F11">
        <w:rPr>
          <w:rFonts w:ascii="Arial" w:eastAsia="Times New Roman" w:hAnsi="Arial" w:cs="Arial"/>
          <w:color w:val="000000"/>
          <w:sz w:val="24"/>
          <w:szCs w:val="24"/>
          <w:lang w:eastAsia="es-MX"/>
        </w:rPr>
        <w:t xml:space="preserve">El presente aviso de privacidad puede sufrir modificaciones, cambios o actualizaciones derivadas de nuevos requerimientos legales, sin embargo, se harán de su conocimiento a través del sitio Web </w:t>
      </w:r>
      <w:r w:rsidRPr="00690F11">
        <w:rPr>
          <w:rFonts w:ascii="Arial" w:eastAsia="Times New Roman" w:hAnsi="Arial" w:cs="Arial"/>
          <w:color w:val="2E75B5"/>
          <w:sz w:val="24"/>
          <w:szCs w:val="24"/>
          <w:u w:val="single"/>
          <w:lang w:eastAsia="es-MX"/>
        </w:rPr>
        <w:t>https://portal.hcg.gob.mx/hcg/AvisoPrivacidad</w:t>
      </w:r>
    </w:p>
    <w:p w:rsidR="00E72BB5" w:rsidRPr="00690F11" w:rsidRDefault="00E72BB5" w:rsidP="00E72BB5">
      <w:pPr>
        <w:spacing w:after="20" w:line="240" w:lineRule="auto"/>
        <w:jc w:val="center"/>
        <w:rPr>
          <w:rFonts w:ascii="Times New Roman" w:eastAsia="Times New Roman" w:hAnsi="Times New Roman" w:cs="Times New Roman"/>
          <w:sz w:val="24"/>
          <w:szCs w:val="24"/>
          <w:lang w:eastAsia="es-MX"/>
        </w:rPr>
      </w:pPr>
      <w:r w:rsidRPr="00690F11">
        <w:rPr>
          <w:rFonts w:ascii="Arial" w:eastAsia="Times New Roman" w:hAnsi="Arial" w:cs="Arial"/>
          <w:color w:val="000000"/>
          <w:sz w:val="24"/>
          <w:szCs w:val="24"/>
          <w:lang w:eastAsia="es-MX"/>
        </w:rPr>
        <w:tab/>
      </w:r>
    </w:p>
    <w:p w:rsidR="00E72BB5" w:rsidRPr="00690F11" w:rsidRDefault="00E72BB5" w:rsidP="00E72BB5">
      <w:pPr>
        <w:spacing w:after="0" w:line="240" w:lineRule="auto"/>
        <w:jc w:val="center"/>
        <w:rPr>
          <w:rFonts w:ascii="Times New Roman" w:eastAsia="Times New Roman" w:hAnsi="Times New Roman" w:cs="Times New Roman"/>
          <w:sz w:val="24"/>
          <w:szCs w:val="24"/>
          <w:lang w:eastAsia="es-MX"/>
        </w:rPr>
      </w:pPr>
      <w:r w:rsidRPr="00690F11">
        <w:rPr>
          <w:rFonts w:ascii="Arial" w:eastAsia="Times New Roman" w:hAnsi="Arial" w:cs="Arial"/>
          <w:color w:val="000000"/>
          <w:sz w:val="24"/>
          <w:szCs w:val="24"/>
          <w:lang w:eastAsia="es-MX"/>
        </w:rPr>
        <w:t>Coordinación General de Mejora Regulatoria y Transparencia.</w:t>
      </w:r>
      <w:r w:rsidRPr="00690F11">
        <w:rPr>
          <w:rFonts w:ascii="Arial" w:eastAsia="Times New Roman" w:hAnsi="Arial" w:cs="Arial"/>
          <w:color w:val="000000"/>
          <w:sz w:val="24"/>
          <w:szCs w:val="24"/>
          <w:lang w:eastAsia="es-MX"/>
        </w:rPr>
        <w:br/>
        <w:t>Coronel Calderón #777, Col El Retiro. Guadalajara Jal.</w:t>
      </w:r>
    </w:p>
    <w:p w:rsidR="00E72BB5" w:rsidRPr="00690F11" w:rsidRDefault="00E72BB5" w:rsidP="00E72BB5">
      <w:pPr>
        <w:spacing w:after="0" w:line="240" w:lineRule="auto"/>
        <w:jc w:val="center"/>
        <w:rPr>
          <w:rFonts w:ascii="Times New Roman" w:eastAsia="Times New Roman" w:hAnsi="Times New Roman" w:cs="Times New Roman"/>
          <w:sz w:val="24"/>
          <w:szCs w:val="24"/>
          <w:lang w:eastAsia="es-MX"/>
        </w:rPr>
      </w:pPr>
      <w:r w:rsidRPr="00690F11">
        <w:rPr>
          <w:rFonts w:ascii="Arial" w:eastAsia="Times New Roman" w:hAnsi="Arial" w:cs="Arial"/>
          <w:color w:val="000000"/>
          <w:sz w:val="24"/>
          <w:szCs w:val="24"/>
          <w:lang w:eastAsia="es-MX"/>
        </w:rPr>
        <w:t xml:space="preserve">Correo electrónico: </w:t>
      </w:r>
      <w:r w:rsidRPr="00690F11">
        <w:rPr>
          <w:rFonts w:ascii="Arial" w:eastAsia="Times New Roman" w:hAnsi="Arial" w:cs="Arial"/>
          <w:color w:val="0070C0"/>
          <w:sz w:val="24"/>
          <w:szCs w:val="24"/>
          <w:u w:val="single"/>
          <w:lang w:eastAsia="es-MX"/>
        </w:rPr>
        <w:t>transparencia@hcg.gob.mx</w:t>
      </w:r>
    </w:p>
    <w:p w:rsidR="00E67A67" w:rsidRPr="00E72BB5" w:rsidRDefault="00E72BB5" w:rsidP="00E72BB5">
      <w:pPr>
        <w:spacing w:after="0" w:line="240" w:lineRule="auto"/>
        <w:jc w:val="center"/>
        <w:rPr>
          <w:rFonts w:ascii="Times New Roman" w:eastAsia="Times New Roman" w:hAnsi="Times New Roman" w:cs="Times New Roman"/>
          <w:sz w:val="24"/>
          <w:szCs w:val="24"/>
          <w:lang w:eastAsia="es-MX"/>
        </w:rPr>
      </w:pPr>
      <w:r w:rsidRPr="00690F11">
        <w:rPr>
          <w:rFonts w:ascii="Arial" w:eastAsia="Times New Roman" w:hAnsi="Arial" w:cs="Arial"/>
          <w:color w:val="000000"/>
          <w:sz w:val="24"/>
          <w:szCs w:val="24"/>
          <w:lang w:eastAsia="es-MX"/>
        </w:rPr>
        <w:t>Tel. (33) 39 42 4420 y 39 42 4400 ext. 41135.</w:t>
      </w:r>
      <w:r w:rsidRPr="00690F11">
        <w:rPr>
          <w:rFonts w:ascii="Times New Roman" w:eastAsia="Times New Roman" w:hAnsi="Times New Roman" w:cs="Times New Roman"/>
          <w:sz w:val="24"/>
          <w:szCs w:val="24"/>
          <w:lang w:eastAsia="es-MX"/>
        </w:rPr>
        <w:br/>
      </w:r>
      <w:r w:rsidRPr="00690F11">
        <w:rPr>
          <w:rFonts w:ascii="Times New Roman" w:eastAsia="Times New Roman" w:hAnsi="Times New Roman" w:cs="Times New Roman"/>
          <w:sz w:val="24"/>
          <w:szCs w:val="24"/>
          <w:lang w:eastAsia="es-MX"/>
        </w:rPr>
        <w:br/>
      </w:r>
    </w:p>
    <w:sectPr w:rsidR="00E67A67" w:rsidRPr="00E72BB5" w:rsidSect="00354EA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01F"/>
    <w:multiLevelType w:val="multilevel"/>
    <w:tmpl w:val="F014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E72BB5"/>
    <w:rsid w:val="007A42C0"/>
    <w:rsid w:val="009F7758"/>
    <w:rsid w:val="00E67A67"/>
    <w:rsid w:val="00E72BB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BB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hcg.gob.mx/hcg/AvisoPrivacidad" TargetMode="External"/><Relationship Id="rId5" Type="http://schemas.openxmlformats.org/officeDocument/2006/relationships/hyperlink" Target="mailto:transparencia@hcg.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4036</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2023-05-12T19:52:00Z</dcterms:created>
  <dcterms:modified xsi:type="dcterms:W3CDTF">2023-05-12T19:53:00Z</dcterms:modified>
</cp:coreProperties>
</file>